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6EA" w:rsidRPr="006556EA" w:rsidRDefault="006556EA" w:rsidP="006556EA">
      <w:pPr>
        <w:pStyle w:val="ab"/>
        <w:rPr>
          <w:rFonts w:cs="Arial"/>
          <w:sz w:val="22"/>
          <w:szCs w:val="22"/>
          <w:lang w:val="en-GB"/>
        </w:rPr>
      </w:pPr>
      <w:r w:rsidRPr="006556EA">
        <w:rPr>
          <w:rFonts w:cs="Arial"/>
          <w:sz w:val="22"/>
          <w:szCs w:val="22"/>
          <w:lang w:val="en-GB"/>
        </w:rPr>
        <w:t>3GPP TSG-RAN WG2 Meeting #115 electronic</w:t>
      </w:r>
      <w:r w:rsidRPr="006556EA">
        <w:rPr>
          <w:rFonts w:cs="Arial"/>
          <w:sz w:val="22"/>
          <w:szCs w:val="22"/>
          <w:lang w:val="en-GB"/>
        </w:rPr>
        <w:tab/>
        <w:t>R2-2</w:t>
      </w:r>
      <w:r w:rsidR="00654EFB">
        <w:rPr>
          <w:rFonts w:eastAsiaTheme="minorEastAsia" w:cs="Arial" w:hint="eastAsia"/>
          <w:sz w:val="22"/>
          <w:szCs w:val="22"/>
          <w:lang w:val="en-GB" w:eastAsia="zh-CN"/>
        </w:rPr>
        <w:t>107381</w:t>
      </w:r>
      <w:bookmarkStart w:id="0" w:name="_GoBack"/>
      <w:bookmarkEnd w:id="0"/>
    </w:p>
    <w:p w:rsidR="006556EA" w:rsidRDefault="006556EA" w:rsidP="006556EA">
      <w:pPr>
        <w:pStyle w:val="ab"/>
        <w:rPr>
          <w:rFonts w:eastAsiaTheme="minorEastAsia" w:cs="Arial"/>
          <w:sz w:val="22"/>
          <w:szCs w:val="22"/>
          <w:lang w:val="en-GB" w:eastAsia="zh-CN"/>
        </w:rPr>
      </w:pPr>
      <w:r w:rsidRPr="006556EA">
        <w:rPr>
          <w:rFonts w:cs="Arial"/>
          <w:sz w:val="22"/>
          <w:szCs w:val="22"/>
          <w:lang w:val="en-GB"/>
        </w:rPr>
        <w:t>Online, August, 2021</w:t>
      </w:r>
    </w:p>
    <w:p w:rsidR="00066325" w:rsidRPr="008405D6" w:rsidRDefault="00C8286B">
      <w:pPr>
        <w:pStyle w:val="ab"/>
        <w:rPr>
          <w:rFonts w:cs="Arial"/>
          <w:sz w:val="22"/>
          <w:szCs w:val="22"/>
          <w:lang w:val="en-GB"/>
        </w:rPr>
      </w:pPr>
      <w:r w:rsidRPr="008405D6">
        <w:rPr>
          <w:rFonts w:cs="Arial"/>
          <w:sz w:val="22"/>
          <w:szCs w:val="22"/>
          <w:lang w:val="en-GB"/>
        </w:rPr>
        <w:t xml:space="preserve">                                   </w:t>
      </w:r>
    </w:p>
    <w:p w:rsidR="00066325" w:rsidRPr="008405D6" w:rsidRDefault="00C8286B">
      <w:pPr>
        <w:pStyle w:val="ab"/>
        <w:tabs>
          <w:tab w:val="clear" w:pos="4536"/>
          <w:tab w:val="left" w:pos="1910"/>
        </w:tabs>
        <w:ind w:left="1800" w:hanging="1800"/>
        <w:jc w:val="both"/>
        <w:rPr>
          <w:rFonts w:eastAsia="宋体" w:cs="Arial"/>
          <w:sz w:val="22"/>
          <w:szCs w:val="22"/>
          <w:lang w:eastAsia="zh-CN"/>
        </w:rPr>
      </w:pPr>
      <w:r w:rsidRPr="008405D6">
        <w:rPr>
          <w:rFonts w:cs="Arial"/>
          <w:sz w:val="22"/>
          <w:szCs w:val="22"/>
        </w:rPr>
        <w:t>Source:</w:t>
      </w:r>
      <w:r w:rsidRPr="008405D6">
        <w:rPr>
          <w:rFonts w:cs="Arial"/>
          <w:sz w:val="22"/>
          <w:szCs w:val="22"/>
        </w:rPr>
        <w:tab/>
      </w:r>
      <w:r w:rsidRPr="008405D6">
        <w:rPr>
          <w:rFonts w:eastAsia="宋体" w:cs="Arial"/>
          <w:sz w:val="22"/>
          <w:szCs w:val="22"/>
          <w:lang w:eastAsia="zh-CN"/>
        </w:rPr>
        <w:t xml:space="preserve">CATT </w:t>
      </w:r>
    </w:p>
    <w:p w:rsidR="00654D91" w:rsidRPr="008405D6" w:rsidRDefault="00C8286B">
      <w:pPr>
        <w:pStyle w:val="ab"/>
        <w:tabs>
          <w:tab w:val="clear" w:pos="4536"/>
          <w:tab w:val="left" w:pos="1800"/>
        </w:tabs>
        <w:jc w:val="both"/>
        <w:rPr>
          <w:rFonts w:eastAsiaTheme="minorEastAsia" w:cs="Arial"/>
          <w:sz w:val="22"/>
          <w:szCs w:val="22"/>
          <w:lang w:eastAsia="zh-CN"/>
        </w:rPr>
      </w:pPr>
      <w:r w:rsidRPr="008405D6">
        <w:rPr>
          <w:rFonts w:cs="Arial"/>
          <w:sz w:val="22"/>
          <w:szCs w:val="22"/>
        </w:rPr>
        <w:t>Title:</w:t>
      </w:r>
      <w:bookmarkStart w:id="1" w:name="Title"/>
      <w:bookmarkEnd w:id="1"/>
      <w:r w:rsidRPr="008405D6">
        <w:rPr>
          <w:rFonts w:cs="Arial"/>
          <w:sz w:val="22"/>
          <w:szCs w:val="22"/>
        </w:rPr>
        <w:tab/>
      </w:r>
      <w:r w:rsidR="0008428D" w:rsidRPr="00ED682E">
        <w:rPr>
          <w:rFonts w:eastAsiaTheme="minorEastAsia"/>
          <w:sz w:val="24"/>
        </w:rPr>
        <w:t>Activation and deactivation for QoE collection</w:t>
      </w:r>
    </w:p>
    <w:p w:rsidR="00066325" w:rsidRPr="008405D6" w:rsidRDefault="00C8286B">
      <w:pPr>
        <w:pStyle w:val="ab"/>
        <w:tabs>
          <w:tab w:val="clear" w:pos="4536"/>
          <w:tab w:val="left" w:pos="1800"/>
        </w:tabs>
        <w:jc w:val="both"/>
        <w:rPr>
          <w:rFonts w:eastAsiaTheme="minorEastAsia" w:cs="Arial"/>
          <w:sz w:val="22"/>
          <w:szCs w:val="22"/>
          <w:lang w:eastAsia="zh-CN"/>
        </w:rPr>
      </w:pPr>
      <w:r w:rsidRPr="008405D6">
        <w:rPr>
          <w:rFonts w:cs="Arial"/>
          <w:sz w:val="22"/>
          <w:szCs w:val="22"/>
        </w:rPr>
        <w:t>Agenda Item:</w:t>
      </w:r>
      <w:bookmarkStart w:id="2" w:name="Source"/>
      <w:bookmarkEnd w:id="2"/>
      <w:r w:rsidRPr="008405D6">
        <w:rPr>
          <w:rFonts w:cs="Arial"/>
          <w:sz w:val="22"/>
          <w:szCs w:val="22"/>
        </w:rPr>
        <w:tab/>
      </w:r>
      <w:r w:rsidR="00777A4C" w:rsidRPr="008405D6">
        <w:rPr>
          <w:rFonts w:eastAsiaTheme="minorEastAsia" w:cs="Arial"/>
          <w:sz w:val="22"/>
          <w:szCs w:val="22"/>
          <w:lang w:eastAsia="zh-CN"/>
        </w:rPr>
        <w:t>8.14</w:t>
      </w:r>
      <w:r w:rsidR="005D7605">
        <w:rPr>
          <w:rFonts w:eastAsiaTheme="minorEastAsia" w:cs="Arial"/>
          <w:sz w:val="22"/>
          <w:szCs w:val="22"/>
          <w:lang w:eastAsia="zh-CN"/>
        </w:rPr>
        <w:t>.2.</w:t>
      </w:r>
      <w:r w:rsidR="003B2E1A">
        <w:rPr>
          <w:rFonts w:eastAsiaTheme="minorEastAsia" w:cs="Arial" w:hint="eastAsia"/>
          <w:sz w:val="22"/>
          <w:szCs w:val="22"/>
          <w:lang w:eastAsia="zh-CN"/>
        </w:rPr>
        <w:t>2</w:t>
      </w:r>
    </w:p>
    <w:p w:rsidR="00066325" w:rsidRPr="008405D6" w:rsidRDefault="00C8286B">
      <w:pPr>
        <w:pStyle w:val="ab"/>
        <w:tabs>
          <w:tab w:val="left" w:pos="1800"/>
        </w:tabs>
        <w:jc w:val="both"/>
        <w:rPr>
          <w:rFonts w:eastAsiaTheme="minorEastAsia" w:cs="Arial"/>
          <w:lang w:eastAsia="zh-CN"/>
        </w:rPr>
      </w:pPr>
      <w:r w:rsidRPr="008405D6">
        <w:rPr>
          <w:rFonts w:cs="Arial"/>
          <w:sz w:val="22"/>
          <w:szCs w:val="22"/>
        </w:rPr>
        <w:t>Document for:</w:t>
      </w:r>
      <w:r w:rsidRPr="008405D6">
        <w:rPr>
          <w:rFonts w:cs="Arial"/>
          <w:sz w:val="22"/>
          <w:szCs w:val="22"/>
        </w:rPr>
        <w:tab/>
      </w:r>
      <w:bookmarkStart w:id="3" w:name="DocumentFor"/>
      <w:bookmarkEnd w:id="3"/>
      <w:r w:rsidRPr="008405D6">
        <w:rPr>
          <w:rFonts w:cs="Arial"/>
          <w:sz w:val="22"/>
          <w:szCs w:val="22"/>
        </w:rPr>
        <w:t>Discussio</w:t>
      </w:r>
      <w:r w:rsidRPr="008405D6">
        <w:rPr>
          <w:rFonts w:eastAsia="宋体" w:cs="Arial"/>
          <w:sz w:val="22"/>
          <w:szCs w:val="22"/>
          <w:lang w:eastAsia="zh-CN"/>
        </w:rPr>
        <w:t>n and Decision</w:t>
      </w:r>
    </w:p>
    <w:p w:rsidR="00ED682E" w:rsidRPr="00ED682E" w:rsidRDefault="00ED682E" w:rsidP="00ED682E">
      <w:pPr>
        <w:keepNext/>
        <w:keepLines/>
        <w:numPr>
          <w:ilvl w:val="0"/>
          <w:numId w:val="27"/>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cs="Arial"/>
          <w:sz w:val="36"/>
          <w:szCs w:val="36"/>
          <w:lang w:val="en-GB" w:eastAsia="zh-CN"/>
        </w:rPr>
      </w:pPr>
      <w:bookmarkStart w:id="4" w:name="_Ref488331639"/>
      <w:r w:rsidRPr="00ED682E">
        <w:rPr>
          <w:rFonts w:ascii="Arial" w:eastAsia="宋体" w:hAnsi="Arial" w:cs="Arial"/>
          <w:sz w:val="36"/>
          <w:szCs w:val="36"/>
          <w:lang w:val="en-GB" w:eastAsia="zh-CN"/>
        </w:rPr>
        <w:t>Introduction</w:t>
      </w:r>
      <w:bookmarkEnd w:id="4"/>
    </w:p>
    <w:p w:rsidR="00F53F3C" w:rsidRPr="008405D6" w:rsidRDefault="00F53F3C" w:rsidP="0089613E">
      <w:pPr>
        <w:spacing w:after="200" w:line="276" w:lineRule="auto"/>
        <w:jc w:val="both"/>
        <w:rPr>
          <w:rFonts w:ascii="Arial" w:eastAsia="宋体" w:hAnsi="Arial" w:cs="Arial"/>
          <w:lang w:eastAsia="zh-CN"/>
        </w:rPr>
      </w:pPr>
      <w:bookmarkStart w:id="5" w:name="OLE_LINK2"/>
      <w:bookmarkStart w:id="6" w:name="OLE_LINK1"/>
      <w:r w:rsidRPr="008405D6">
        <w:rPr>
          <w:rFonts w:ascii="Arial" w:eastAsia="宋体" w:hAnsi="Arial" w:cs="Arial"/>
          <w:lang w:eastAsia="zh-CN"/>
        </w:rPr>
        <w:t>In RAN2#11</w:t>
      </w:r>
      <w:r w:rsidR="00B549BF">
        <w:rPr>
          <w:rFonts w:ascii="Arial" w:eastAsia="宋体" w:hAnsi="Arial" w:cs="Arial" w:hint="eastAsia"/>
          <w:lang w:eastAsia="zh-CN"/>
        </w:rPr>
        <w:t>4</w:t>
      </w:r>
      <w:r w:rsidRPr="008405D6">
        <w:rPr>
          <w:rFonts w:ascii="Arial" w:eastAsia="宋体" w:hAnsi="Arial" w:cs="Arial"/>
          <w:lang w:eastAsia="zh-CN"/>
        </w:rPr>
        <w:t>-e meeting, the</w:t>
      </w:r>
      <w:r w:rsidR="00F26946">
        <w:rPr>
          <w:rFonts w:ascii="Arial" w:eastAsia="宋体" w:hAnsi="Arial" w:cs="Arial"/>
          <w:lang w:eastAsia="zh-CN"/>
        </w:rPr>
        <w:t xml:space="preserve"> following agreements</w:t>
      </w:r>
      <w:r w:rsidRPr="008405D6">
        <w:rPr>
          <w:rFonts w:ascii="Arial" w:eastAsia="宋体" w:hAnsi="Arial" w:cs="Arial"/>
          <w:lang w:eastAsia="zh-CN"/>
        </w:rPr>
        <w:t xml:space="preserve"> QoE </w:t>
      </w:r>
      <w:r w:rsidR="0008428D">
        <w:rPr>
          <w:rFonts w:ascii="Arial" w:eastAsia="宋体" w:hAnsi="Arial" w:cs="Arial" w:hint="eastAsia"/>
          <w:lang w:eastAsia="zh-CN"/>
        </w:rPr>
        <w:t>c</w:t>
      </w:r>
      <w:r w:rsidR="0008428D" w:rsidRPr="0008428D">
        <w:rPr>
          <w:rFonts w:ascii="Arial" w:eastAsia="宋体" w:hAnsi="Arial" w:cs="Arial"/>
          <w:lang w:eastAsia="zh-CN"/>
        </w:rPr>
        <w:t xml:space="preserve">onfiguration architecture </w:t>
      </w:r>
      <w:r w:rsidRPr="008405D6">
        <w:rPr>
          <w:rFonts w:ascii="Arial" w:eastAsia="宋体" w:hAnsi="Arial" w:cs="Arial"/>
          <w:lang w:eastAsia="zh-CN"/>
        </w:rPr>
        <w:t>were achieved</w:t>
      </w:r>
      <w:r w:rsidR="00F26946">
        <w:rPr>
          <w:rFonts w:ascii="Arial" w:eastAsia="宋体" w:hAnsi="Arial" w:cs="Arial" w:hint="eastAsia"/>
          <w:lang w:eastAsia="zh-CN"/>
        </w:rPr>
        <w:t xml:space="preserve"> </w:t>
      </w:r>
      <w:r w:rsidR="00B549BF">
        <w:rPr>
          <w:rFonts w:ascii="Arial" w:eastAsia="宋体" w:hAnsi="Arial" w:cs="Arial" w:hint="eastAsia"/>
          <w:lang w:eastAsia="zh-CN"/>
        </w:rPr>
        <w:t xml:space="preserve">and captured in </w:t>
      </w:r>
      <w:r w:rsidR="00E94238">
        <w:rPr>
          <w:rFonts w:ascii="Arial" w:eastAsia="宋体" w:hAnsi="Arial" w:cs="Arial"/>
          <w:lang w:eastAsia="zh-CN"/>
        </w:rPr>
        <w:t>[1]</w:t>
      </w:r>
      <w:r w:rsidRPr="008405D6">
        <w:rPr>
          <w:rFonts w:ascii="Arial" w:eastAsia="宋体" w:hAnsi="Arial" w:cs="Arial"/>
          <w:lang w:eastAsia="zh-CN"/>
        </w:rPr>
        <w:t>:</w:t>
      </w:r>
    </w:p>
    <w:tbl>
      <w:tblPr>
        <w:tblStyle w:val="af"/>
        <w:tblW w:w="0" w:type="auto"/>
        <w:tblInd w:w="400" w:type="dxa"/>
        <w:tblLook w:val="04A0" w:firstRow="1" w:lastRow="0" w:firstColumn="1" w:lastColumn="0" w:noHBand="0" w:noVBand="1"/>
      </w:tblPr>
      <w:tblGrid>
        <w:gridCol w:w="8522"/>
      </w:tblGrid>
      <w:tr w:rsidR="00F53F3C" w:rsidRPr="008405D6" w:rsidTr="00565693">
        <w:tc>
          <w:tcPr>
            <w:tcW w:w="8522" w:type="dxa"/>
          </w:tcPr>
          <w:p w:rsidR="0008428D" w:rsidRPr="0008428D" w:rsidRDefault="0008428D" w:rsidP="0089613E">
            <w:pPr>
              <w:pStyle w:val="Agreement"/>
              <w:numPr>
                <w:ilvl w:val="0"/>
                <w:numId w:val="24"/>
              </w:numPr>
              <w:jc w:val="both"/>
              <w:rPr>
                <w:b w:val="0"/>
              </w:rPr>
            </w:pPr>
            <w:proofErr w:type="gramStart"/>
            <w:r w:rsidRPr="0008428D">
              <w:rPr>
                <w:b w:val="0"/>
              </w:rPr>
              <w:t>gNB</w:t>
            </w:r>
            <w:proofErr w:type="gramEnd"/>
            <w:r w:rsidRPr="0008428D">
              <w:rPr>
                <w:b w:val="0"/>
              </w:rPr>
              <w:t xml:space="preserve"> can release a list of QoE measurement configurations in one </w:t>
            </w:r>
            <w:proofErr w:type="spellStart"/>
            <w:r w:rsidRPr="0008428D">
              <w:rPr>
                <w:b w:val="0"/>
              </w:rPr>
              <w:t>RRCReconfiguration</w:t>
            </w:r>
            <w:proofErr w:type="spellEnd"/>
            <w:r w:rsidRPr="0008428D">
              <w:rPr>
                <w:b w:val="0"/>
              </w:rPr>
              <w:t xml:space="preserve"> message.</w:t>
            </w:r>
          </w:p>
          <w:p w:rsidR="0008428D" w:rsidRPr="0008428D" w:rsidRDefault="0008428D" w:rsidP="0089613E">
            <w:pPr>
              <w:pStyle w:val="Agreement"/>
              <w:numPr>
                <w:ilvl w:val="0"/>
                <w:numId w:val="24"/>
              </w:numPr>
              <w:jc w:val="both"/>
              <w:rPr>
                <w:b w:val="0"/>
              </w:rPr>
            </w:pPr>
            <w:r w:rsidRPr="0008428D">
              <w:rPr>
                <w:b w:val="0"/>
              </w:rPr>
              <w:t>If a QoE measurement configuration is released, RRC layer informs the upper layer to release the QoE measurement configuration. This could be revisited based on other issues’ progress.</w:t>
            </w:r>
          </w:p>
          <w:p w:rsidR="0008428D" w:rsidRPr="0008428D" w:rsidRDefault="0008428D" w:rsidP="0089613E">
            <w:pPr>
              <w:pStyle w:val="Agreement"/>
              <w:numPr>
                <w:ilvl w:val="0"/>
                <w:numId w:val="24"/>
              </w:numPr>
              <w:jc w:val="both"/>
              <w:rPr>
                <w:b w:val="0"/>
              </w:rPr>
            </w:pPr>
            <w:r w:rsidRPr="0008428D">
              <w:rPr>
                <w:b w:val="0"/>
              </w:rPr>
              <w:t>If the UE enters IDLE state, UE should release all of the QoE measurement configurations.</w:t>
            </w:r>
          </w:p>
          <w:p w:rsidR="0008428D" w:rsidRPr="0008428D" w:rsidRDefault="0008428D" w:rsidP="0089613E">
            <w:pPr>
              <w:pStyle w:val="Agreement"/>
              <w:numPr>
                <w:ilvl w:val="0"/>
                <w:numId w:val="24"/>
              </w:numPr>
              <w:jc w:val="both"/>
              <w:rPr>
                <w:b w:val="0"/>
              </w:rPr>
            </w:pPr>
            <w:r w:rsidRPr="0008428D">
              <w:rPr>
                <w:b w:val="0"/>
              </w:rPr>
              <w:t>QoE configuration and report are encapsulated in a transparent container in the RRC messages. It is FFS for RAN-visible QoE configuration and report (</w:t>
            </w:r>
            <w:proofErr w:type="spellStart"/>
            <w:r w:rsidRPr="0008428D">
              <w:rPr>
                <w:b w:val="0"/>
              </w:rPr>
              <w:t>dep</w:t>
            </w:r>
            <w:proofErr w:type="spellEnd"/>
            <w:r w:rsidRPr="0008428D">
              <w:rPr>
                <w:b w:val="0"/>
              </w:rPr>
              <w:t xml:space="preserve"> on R3).</w:t>
            </w:r>
          </w:p>
          <w:p w:rsidR="0008428D" w:rsidRPr="0008428D" w:rsidRDefault="0008428D" w:rsidP="0089613E">
            <w:pPr>
              <w:pStyle w:val="Agreement"/>
              <w:numPr>
                <w:ilvl w:val="0"/>
                <w:numId w:val="24"/>
              </w:numPr>
              <w:jc w:val="both"/>
              <w:rPr>
                <w:b w:val="0"/>
              </w:rPr>
            </w:pPr>
            <w:r w:rsidRPr="0008428D">
              <w:rPr>
                <w:b w:val="0"/>
              </w:rPr>
              <w:t xml:space="preserve">At lease service type and RRC level ID (Reference ID or shorten ID) together with corresponding QMC configuration container should be included for each QoE configuration in </w:t>
            </w:r>
            <w:proofErr w:type="spellStart"/>
            <w:r w:rsidRPr="0008428D">
              <w:rPr>
                <w:b w:val="0"/>
              </w:rPr>
              <w:t>RRCReconfiguration</w:t>
            </w:r>
            <w:proofErr w:type="spellEnd"/>
            <w:r w:rsidRPr="0008428D">
              <w:rPr>
                <w:b w:val="0"/>
              </w:rPr>
              <w:t xml:space="preserve"> message when the network setups QoE measurement to the UE.</w:t>
            </w:r>
          </w:p>
          <w:p w:rsidR="0008428D" w:rsidRPr="0008428D" w:rsidRDefault="0008428D" w:rsidP="0089613E">
            <w:pPr>
              <w:pStyle w:val="Agreement"/>
              <w:numPr>
                <w:ilvl w:val="0"/>
                <w:numId w:val="24"/>
              </w:numPr>
              <w:jc w:val="both"/>
              <w:rPr>
                <w:b w:val="0"/>
              </w:rPr>
            </w:pPr>
            <w:r w:rsidRPr="0008428D">
              <w:rPr>
                <w:b w:val="0"/>
              </w:rPr>
              <w:t>At least RRC level ID (Reference ID or shorten ID) together with corresponding QMC report container should be included in MeasReportAppLayer message for each QoE report.</w:t>
            </w:r>
          </w:p>
          <w:p w:rsidR="0008428D" w:rsidRPr="0008428D" w:rsidRDefault="0008428D" w:rsidP="0089613E">
            <w:pPr>
              <w:pStyle w:val="Agreement"/>
              <w:numPr>
                <w:ilvl w:val="0"/>
                <w:numId w:val="24"/>
              </w:numPr>
              <w:jc w:val="both"/>
              <w:rPr>
                <w:b w:val="0"/>
              </w:rPr>
            </w:pPr>
            <w:r w:rsidRPr="0008428D">
              <w:rPr>
                <w:b w:val="0"/>
              </w:rPr>
              <w:t>RAN2 confirms logged MDT framework for QoE data retrieval and reporting is not supported in Rel-17.</w:t>
            </w:r>
          </w:p>
          <w:p w:rsidR="00F53F3C" w:rsidRPr="0008428D" w:rsidRDefault="0008428D" w:rsidP="0089613E">
            <w:pPr>
              <w:pStyle w:val="Agreement"/>
              <w:numPr>
                <w:ilvl w:val="0"/>
                <w:numId w:val="24"/>
              </w:numPr>
              <w:jc w:val="both"/>
              <w:rPr>
                <w:rFonts w:eastAsiaTheme="minorEastAsia" w:cs="Arial"/>
                <w:lang w:eastAsia="zh-CN"/>
              </w:rPr>
            </w:pPr>
            <w:r w:rsidRPr="0008428D">
              <w:rPr>
                <w:b w:val="0"/>
              </w:rPr>
              <w:t>RAN2 assumes that QoE configuration modification does not need to be supported from RAN2 signalling point of view (in RRC), and send LS to SA5/SA4 to confirm the assumption.</w:t>
            </w:r>
          </w:p>
        </w:tc>
      </w:tr>
    </w:tbl>
    <w:p w:rsidR="00F53F3C" w:rsidRPr="008405D6" w:rsidRDefault="00F53F3C" w:rsidP="0089613E">
      <w:pPr>
        <w:spacing w:beforeLines="100" w:before="240" w:line="276" w:lineRule="auto"/>
        <w:jc w:val="both"/>
        <w:rPr>
          <w:rFonts w:ascii="Arial" w:eastAsia="宋体" w:hAnsi="Arial" w:cs="Arial"/>
          <w:lang w:eastAsia="zh-CN"/>
        </w:rPr>
      </w:pPr>
      <w:r w:rsidRPr="008405D6">
        <w:rPr>
          <w:rFonts w:ascii="Arial" w:eastAsia="宋体" w:hAnsi="Arial" w:cs="Arial"/>
          <w:lang w:eastAsia="zh-CN"/>
        </w:rPr>
        <w:t xml:space="preserve">In this contribution, we </w:t>
      </w:r>
      <w:r w:rsidR="003C1510">
        <w:rPr>
          <w:rFonts w:ascii="Arial" w:eastAsia="宋体" w:hAnsi="Arial" w:cs="Arial" w:hint="eastAsia"/>
          <w:lang w:eastAsia="zh-CN"/>
        </w:rPr>
        <w:t xml:space="preserve">will </w:t>
      </w:r>
      <w:r w:rsidRPr="008405D6">
        <w:rPr>
          <w:rFonts w:ascii="Arial" w:eastAsia="宋体" w:hAnsi="Arial" w:cs="Arial"/>
          <w:lang w:eastAsia="zh-CN"/>
        </w:rPr>
        <w:t>discuss</w:t>
      </w:r>
      <w:r w:rsidR="003C1510">
        <w:rPr>
          <w:rFonts w:ascii="Arial" w:eastAsia="宋体" w:hAnsi="Arial" w:cs="Arial" w:hint="eastAsia"/>
          <w:lang w:eastAsia="zh-CN"/>
        </w:rPr>
        <w:t xml:space="preserve"> </w:t>
      </w:r>
      <w:r w:rsidR="003C1510">
        <w:rPr>
          <w:rFonts w:ascii="Arial" w:eastAsia="宋体" w:hAnsi="Arial" w:cs="Arial"/>
          <w:lang w:eastAsia="zh-CN"/>
        </w:rPr>
        <w:t>the</w:t>
      </w:r>
      <w:r w:rsidR="003C1510">
        <w:rPr>
          <w:rFonts w:ascii="Arial" w:eastAsia="宋体" w:hAnsi="Arial" w:cs="Arial" w:hint="eastAsia"/>
          <w:lang w:eastAsia="zh-CN"/>
        </w:rPr>
        <w:t xml:space="preserve"> </w:t>
      </w:r>
      <w:r w:rsidRPr="008405D6">
        <w:rPr>
          <w:rFonts w:ascii="Arial" w:eastAsia="宋体" w:hAnsi="Arial" w:cs="Arial"/>
          <w:lang w:eastAsia="zh-CN"/>
        </w:rPr>
        <w:t xml:space="preserve">QoE measurements </w:t>
      </w:r>
      <w:r w:rsidR="00993352">
        <w:rPr>
          <w:rFonts w:ascii="Arial" w:eastAsia="宋体" w:hAnsi="Arial" w:cs="Arial" w:hint="eastAsia"/>
          <w:lang w:eastAsia="zh-CN"/>
        </w:rPr>
        <w:t>A</w:t>
      </w:r>
      <w:r w:rsidRPr="008405D6">
        <w:rPr>
          <w:rFonts w:ascii="Arial" w:eastAsia="宋体" w:hAnsi="Arial" w:cs="Arial"/>
          <w:lang w:eastAsia="zh-CN"/>
        </w:rPr>
        <w:t>ctivation/</w:t>
      </w:r>
      <w:r w:rsidR="00993352">
        <w:rPr>
          <w:rFonts w:ascii="Arial" w:eastAsia="宋体" w:hAnsi="Arial" w:cs="Arial" w:hint="eastAsia"/>
          <w:lang w:eastAsia="zh-CN"/>
        </w:rPr>
        <w:t>D</w:t>
      </w:r>
      <w:r w:rsidRPr="008405D6">
        <w:rPr>
          <w:rFonts w:ascii="Arial" w:eastAsia="宋体" w:hAnsi="Arial" w:cs="Arial"/>
          <w:lang w:eastAsia="zh-CN"/>
        </w:rPr>
        <w:t xml:space="preserve">eactivation when the </w:t>
      </w:r>
      <w:bookmarkStart w:id="7" w:name="OLE_LINK8"/>
      <w:bookmarkStart w:id="8" w:name="OLE_LINK9"/>
      <w:r w:rsidRPr="008405D6">
        <w:rPr>
          <w:rFonts w:ascii="Arial" w:eastAsia="宋体" w:hAnsi="Arial" w:cs="Arial"/>
          <w:lang w:eastAsia="zh-CN"/>
        </w:rPr>
        <w:t xml:space="preserve">configuration </w:t>
      </w:r>
      <w:r w:rsidR="00E2220C" w:rsidRPr="008405D6">
        <w:rPr>
          <w:rFonts w:ascii="Arial" w:eastAsia="宋体" w:hAnsi="Arial" w:cs="Arial"/>
          <w:lang w:eastAsia="zh-CN"/>
        </w:rPr>
        <w:t>initial</w:t>
      </w:r>
      <w:r w:rsidR="00E2220C">
        <w:rPr>
          <w:rFonts w:ascii="Arial" w:eastAsia="宋体" w:hAnsi="Arial" w:cs="Arial"/>
          <w:lang w:eastAsia="zh-CN"/>
        </w:rPr>
        <w:t>ed</w:t>
      </w:r>
      <w:r w:rsidRPr="008405D6">
        <w:rPr>
          <w:rFonts w:ascii="Arial" w:eastAsia="宋体" w:hAnsi="Arial" w:cs="Arial"/>
          <w:lang w:eastAsia="zh-CN"/>
        </w:rPr>
        <w:t xml:space="preserve"> and mobility</w:t>
      </w:r>
      <w:bookmarkEnd w:id="7"/>
      <w:bookmarkEnd w:id="8"/>
      <w:r w:rsidR="00E2220C">
        <w:rPr>
          <w:rFonts w:ascii="Arial" w:eastAsia="宋体" w:hAnsi="Arial" w:cs="Arial" w:hint="eastAsia"/>
          <w:lang w:eastAsia="zh-CN"/>
        </w:rPr>
        <w:t xml:space="preserve"> happened</w:t>
      </w:r>
      <w:r w:rsidRPr="008405D6">
        <w:rPr>
          <w:rFonts w:ascii="Arial" w:eastAsia="宋体" w:hAnsi="Arial" w:cs="Arial"/>
          <w:lang w:eastAsia="zh-CN"/>
        </w:rPr>
        <w:t xml:space="preserve">. </w:t>
      </w:r>
    </w:p>
    <w:p w:rsidR="00F53F3C" w:rsidRPr="00ED682E" w:rsidRDefault="00F53F3C" w:rsidP="0089613E">
      <w:pPr>
        <w:keepNext/>
        <w:keepLines/>
        <w:numPr>
          <w:ilvl w:val="0"/>
          <w:numId w:val="27"/>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cs="Arial"/>
          <w:sz w:val="36"/>
          <w:szCs w:val="36"/>
          <w:lang w:val="en-GB" w:eastAsia="zh-CN"/>
        </w:rPr>
      </w:pPr>
      <w:r w:rsidRPr="00ED682E">
        <w:rPr>
          <w:rFonts w:ascii="Arial" w:eastAsia="宋体" w:hAnsi="Arial" w:cs="Arial"/>
          <w:sz w:val="36"/>
          <w:szCs w:val="36"/>
          <w:lang w:val="en-GB" w:eastAsia="zh-CN"/>
        </w:rPr>
        <w:t>Discussion</w:t>
      </w:r>
    </w:p>
    <w:bookmarkEnd w:id="5"/>
    <w:bookmarkEnd w:id="6"/>
    <w:p w:rsidR="00ED1C7C" w:rsidRPr="007F5EFC" w:rsidRDefault="00A83105" w:rsidP="0089613E">
      <w:pPr>
        <w:pStyle w:val="a0"/>
        <w:spacing w:before="240" w:line="276" w:lineRule="auto"/>
        <w:rPr>
          <w:rFonts w:ascii="Arial" w:eastAsiaTheme="minorEastAsia" w:hAnsi="Arial" w:cs="Arial"/>
          <w:szCs w:val="20"/>
          <w:lang w:eastAsia="zh-CN"/>
        </w:rPr>
      </w:pPr>
      <w:r w:rsidRPr="007F5EFC">
        <w:rPr>
          <w:rFonts w:ascii="Arial" w:eastAsiaTheme="minorEastAsia" w:hAnsi="Arial" w:cs="Arial"/>
          <w:szCs w:val="20"/>
          <w:lang w:eastAsia="zh-CN"/>
        </w:rPr>
        <w:t xml:space="preserve">Both signalling-based and management-based QoE measurement collection can use the same RRC procedure for the activation and deactivation. So we </w:t>
      </w:r>
      <w:r w:rsidR="00ED1C7C" w:rsidRPr="007F5EFC">
        <w:rPr>
          <w:rFonts w:ascii="Arial" w:eastAsiaTheme="minorEastAsia" w:hAnsi="Arial" w:cs="Arial"/>
          <w:szCs w:val="20"/>
          <w:lang w:eastAsia="zh-CN"/>
        </w:rPr>
        <w:t xml:space="preserve">may </w:t>
      </w:r>
      <w:r w:rsidRPr="007F5EFC">
        <w:rPr>
          <w:rFonts w:ascii="Arial" w:eastAsiaTheme="minorEastAsia" w:hAnsi="Arial" w:cs="Arial"/>
          <w:szCs w:val="20"/>
          <w:lang w:eastAsia="zh-CN"/>
        </w:rPr>
        <w:t>take the management-based design as reference which specify in TS28.404 [2] and TS28.405 [3]</w:t>
      </w:r>
      <w:r w:rsidR="00034868" w:rsidRPr="007F5EFC">
        <w:rPr>
          <w:rFonts w:ascii="Arial" w:eastAsiaTheme="minorEastAsia" w:hAnsi="Arial" w:cs="Arial"/>
          <w:szCs w:val="20"/>
          <w:lang w:eastAsia="zh-CN"/>
        </w:rPr>
        <w:t xml:space="preserve"> for LTE QoE collection. </w:t>
      </w:r>
    </w:p>
    <w:p w:rsidR="00ED1C7C" w:rsidRPr="007F5EFC" w:rsidRDefault="00ED1C7C" w:rsidP="0089613E">
      <w:pPr>
        <w:pStyle w:val="a0"/>
        <w:spacing w:before="240" w:line="276" w:lineRule="auto"/>
        <w:rPr>
          <w:rFonts w:ascii="Arial" w:eastAsiaTheme="minorEastAsia" w:hAnsi="Arial" w:cs="Arial"/>
          <w:szCs w:val="20"/>
          <w:lang w:eastAsia="zh-CN"/>
        </w:rPr>
      </w:pPr>
      <w:r w:rsidRPr="007F5EFC">
        <w:rPr>
          <w:rFonts w:ascii="Arial" w:eastAsiaTheme="minorEastAsia" w:hAnsi="Arial" w:cs="Arial"/>
          <w:szCs w:val="20"/>
          <w:lang w:eastAsia="zh-CN"/>
        </w:rPr>
        <w:t>In activation procedure, t</w:t>
      </w:r>
      <w:r w:rsidR="00034868" w:rsidRPr="007F5EFC">
        <w:rPr>
          <w:rFonts w:ascii="Arial" w:eastAsiaTheme="minorEastAsia" w:hAnsi="Arial" w:cs="Arial"/>
          <w:szCs w:val="20"/>
          <w:lang w:eastAsia="zh-CN"/>
        </w:rPr>
        <w:t xml:space="preserve">he RAN node sends the configuration </w:t>
      </w:r>
      <w:r w:rsidR="00D818CF">
        <w:rPr>
          <w:rFonts w:ascii="Arial" w:eastAsiaTheme="minorEastAsia" w:hAnsi="Arial" w:cs="Arial" w:hint="eastAsia"/>
          <w:szCs w:val="20"/>
          <w:lang w:eastAsia="zh-CN"/>
        </w:rPr>
        <w:t xml:space="preserve">to </w:t>
      </w:r>
      <w:r w:rsidR="00D818CF" w:rsidRPr="007F5EFC">
        <w:rPr>
          <w:rFonts w:ascii="Arial" w:eastAsiaTheme="minorEastAsia" w:hAnsi="Arial" w:cs="Arial"/>
          <w:szCs w:val="20"/>
          <w:lang w:eastAsia="zh-CN"/>
        </w:rPr>
        <w:t xml:space="preserve">UE </w:t>
      </w:r>
      <w:r w:rsidR="00034868" w:rsidRPr="007F5EFC">
        <w:rPr>
          <w:rFonts w:ascii="Arial" w:eastAsiaTheme="minorEastAsia" w:hAnsi="Arial" w:cs="Arial"/>
          <w:szCs w:val="20"/>
          <w:lang w:eastAsia="zh-CN"/>
        </w:rPr>
        <w:t xml:space="preserve">via </w:t>
      </w:r>
      <w:proofErr w:type="spellStart"/>
      <w:proofErr w:type="gramStart"/>
      <w:r w:rsidR="00034868" w:rsidRPr="007F5EFC">
        <w:rPr>
          <w:rFonts w:ascii="Arial" w:eastAsiaTheme="minorEastAsia" w:hAnsi="Arial" w:cs="Arial"/>
          <w:i/>
          <w:szCs w:val="20"/>
          <w:lang w:eastAsia="zh-CN"/>
        </w:rPr>
        <w:t>RRCReconfiguration</w:t>
      </w:r>
      <w:proofErr w:type="spellEnd"/>
      <w:r w:rsidR="00034868" w:rsidRPr="007F5EFC">
        <w:rPr>
          <w:rFonts w:ascii="Arial" w:eastAsiaTheme="minorEastAsia" w:hAnsi="Arial" w:cs="Arial"/>
          <w:szCs w:val="20"/>
          <w:lang w:eastAsia="zh-CN"/>
        </w:rPr>
        <w:t>,</w:t>
      </w:r>
      <w:proofErr w:type="gramEnd"/>
      <w:r w:rsidR="00034868" w:rsidRPr="007F5EFC">
        <w:rPr>
          <w:rFonts w:ascii="Arial" w:eastAsiaTheme="minorEastAsia" w:hAnsi="Arial" w:cs="Arial"/>
          <w:szCs w:val="20"/>
          <w:lang w:eastAsia="zh-CN"/>
        </w:rPr>
        <w:t xml:space="preserve"> include </w:t>
      </w:r>
      <w:proofErr w:type="spellStart"/>
      <w:r w:rsidR="00034868" w:rsidRPr="007F5EFC">
        <w:rPr>
          <w:rFonts w:ascii="Arial" w:eastAsiaTheme="minorEastAsia" w:hAnsi="Arial" w:cs="Arial"/>
          <w:i/>
          <w:szCs w:val="20"/>
          <w:lang w:eastAsia="zh-CN"/>
        </w:rPr>
        <w:t>serviceType</w:t>
      </w:r>
      <w:proofErr w:type="spellEnd"/>
      <w:r w:rsidR="00034868" w:rsidRPr="007F5EFC">
        <w:rPr>
          <w:rFonts w:ascii="Arial" w:eastAsiaTheme="minorEastAsia" w:hAnsi="Arial" w:cs="Arial"/>
          <w:i/>
          <w:szCs w:val="20"/>
          <w:lang w:eastAsia="zh-CN"/>
        </w:rPr>
        <w:t xml:space="preserve">, </w:t>
      </w:r>
      <w:proofErr w:type="spellStart"/>
      <w:r w:rsidR="00034868" w:rsidRPr="007F5EFC">
        <w:rPr>
          <w:rFonts w:ascii="Arial" w:eastAsiaTheme="minorEastAsia" w:hAnsi="Arial" w:cs="Arial"/>
          <w:i/>
          <w:szCs w:val="20"/>
          <w:lang w:eastAsia="zh-CN"/>
        </w:rPr>
        <w:t>qoEReference</w:t>
      </w:r>
      <w:proofErr w:type="spellEnd"/>
      <w:r w:rsidR="00034868" w:rsidRPr="007F5EFC">
        <w:rPr>
          <w:rFonts w:ascii="Arial" w:eastAsiaTheme="minorEastAsia" w:hAnsi="Arial" w:cs="Arial"/>
          <w:i/>
          <w:szCs w:val="20"/>
          <w:lang w:eastAsia="zh-CN"/>
        </w:rPr>
        <w:t xml:space="preserve"> </w:t>
      </w:r>
      <w:r w:rsidR="00034868" w:rsidRPr="007F5EFC">
        <w:rPr>
          <w:rFonts w:ascii="Arial" w:eastAsiaTheme="minorEastAsia" w:hAnsi="Arial" w:cs="Arial"/>
          <w:szCs w:val="20"/>
          <w:lang w:eastAsia="zh-CN"/>
        </w:rPr>
        <w:t xml:space="preserve">and </w:t>
      </w:r>
      <w:r w:rsidR="00034868" w:rsidRPr="007F5EFC">
        <w:rPr>
          <w:rFonts w:ascii="Arial" w:eastAsiaTheme="minorEastAsia" w:hAnsi="Arial" w:cs="Arial"/>
          <w:i/>
          <w:szCs w:val="20"/>
          <w:lang w:eastAsia="zh-CN"/>
        </w:rPr>
        <w:t>QMC configuration file</w:t>
      </w:r>
      <w:r w:rsidR="00034868" w:rsidRPr="007F5EFC">
        <w:rPr>
          <w:rFonts w:ascii="Arial" w:eastAsiaTheme="minorEastAsia" w:hAnsi="Arial" w:cs="Arial"/>
          <w:szCs w:val="20"/>
          <w:lang w:eastAsia="zh-CN"/>
        </w:rPr>
        <w:t xml:space="preserve">. The UE AS </w:t>
      </w:r>
      <w:r w:rsidRPr="007F5EFC">
        <w:rPr>
          <w:rFonts w:ascii="Arial" w:eastAsiaTheme="minorEastAsia" w:hAnsi="Arial" w:cs="Arial"/>
          <w:szCs w:val="20"/>
          <w:lang w:eastAsia="zh-CN"/>
        </w:rPr>
        <w:t xml:space="preserve">layer </w:t>
      </w:r>
      <w:r w:rsidR="00D818CF">
        <w:rPr>
          <w:rFonts w:ascii="Arial" w:eastAsiaTheme="minorEastAsia" w:hAnsi="Arial" w:cs="Arial" w:hint="eastAsia"/>
          <w:szCs w:val="20"/>
          <w:lang w:eastAsia="zh-CN"/>
        </w:rPr>
        <w:t xml:space="preserve">sends the configuration to </w:t>
      </w:r>
      <w:r w:rsidR="00034868" w:rsidRPr="007F5EFC">
        <w:rPr>
          <w:rFonts w:ascii="Arial" w:eastAsiaTheme="minorEastAsia" w:hAnsi="Arial" w:cs="Arial"/>
          <w:szCs w:val="20"/>
          <w:lang w:eastAsia="zh-CN"/>
        </w:rPr>
        <w:t>application layer for the collection.  When the application in the service</w:t>
      </w:r>
      <w:r w:rsidR="00D818CF">
        <w:rPr>
          <w:rFonts w:ascii="Arial" w:eastAsiaTheme="minorEastAsia" w:hAnsi="Arial" w:cs="Arial" w:hint="eastAsia"/>
          <w:szCs w:val="20"/>
          <w:lang w:eastAsia="zh-CN"/>
        </w:rPr>
        <w:t xml:space="preserve"> </w:t>
      </w:r>
      <w:r w:rsidR="00034868" w:rsidRPr="007F5EFC">
        <w:rPr>
          <w:rFonts w:ascii="Arial" w:eastAsiaTheme="minorEastAsia" w:hAnsi="Arial" w:cs="Arial"/>
          <w:szCs w:val="20"/>
          <w:lang w:eastAsia="zh-CN"/>
        </w:rPr>
        <w:t xml:space="preserve">Type starts, the QMC is initiated. The application layer sends a recording session indication that indicates that a session is started to the </w:t>
      </w:r>
      <w:r w:rsidR="00D818CF">
        <w:rPr>
          <w:rFonts w:ascii="Arial" w:eastAsiaTheme="minorEastAsia" w:hAnsi="Arial" w:cs="Arial" w:hint="eastAsia"/>
          <w:szCs w:val="20"/>
          <w:lang w:eastAsia="zh-CN"/>
        </w:rPr>
        <w:t>AS layer</w:t>
      </w:r>
      <w:r w:rsidR="00034868" w:rsidRPr="007F5EFC">
        <w:rPr>
          <w:rFonts w:ascii="Arial" w:eastAsiaTheme="minorEastAsia" w:hAnsi="Arial" w:cs="Arial"/>
          <w:szCs w:val="20"/>
          <w:lang w:eastAsia="zh-CN"/>
        </w:rPr>
        <w:t xml:space="preserve">. </w:t>
      </w:r>
      <w:r w:rsidRPr="007F5EFC">
        <w:rPr>
          <w:rFonts w:ascii="Arial" w:eastAsiaTheme="minorEastAsia" w:hAnsi="Arial" w:cs="Arial"/>
          <w:szCs w:val="20"/>
          <w:lang w:eastAsia="zh-CN"/>
        </w:rPr>
        <w:t>The UE sends the message MeasReportAppLayer including the recordi</w:t>
      </w:r>
      <w:r w:rsidR="00D818CF">
        <w:rPr>
          <w:rFonts w:ascii="Arial" w:eastAsiaTheme="minorEastAsia" w:hAnsi="Arial" w:cs="Arial"/>
          <w:szCs w:val="20"/>
          <w:lang w:eastAsia="zh-CN"/>
        </w:rPr>
        <w:t xml:space="preserve">ng session indication to the </w:t>
      </w:r>
      <w:r w:rsidR="00D818CF">
        <w:rPr>
          <w:rFonts w:ascii="Arial" w:eastAsiaTheme="minorEastAsia" w:hAnsi="Arial" w:cs="Arial" w:hint="eastAsia"/>
          <w:szCs w:val="20"/>
          <w:lang w:eastAsia="zh-CN"/>
        </w:rPr>
        <w:t>RAN node</w:t>
      </w:r>
      <w:r w:rsidR="00D818CF">
        <w:rPr>
          <w:rFonts w:ascii="Arial" w:eastAsiaTheme="minorEastAsia" w:hAnsi="Arial" w:cs="Arial"/>
          <w:szCs w:val="20"/>
          <w:lang w:eastAsia="zh-CN"/>
        </w:rPr>
        <w:t xml:space="preserve">. And then </w:t>
      </w:r>
      <w:r w:rsidRPr="007F5EFC">
        <w:rPr>
          <w:rFonts w:ascii="Arial" w:eastAsiaTheme="minorEastAsia" w:hAnsi="Arial" w:cs="Arial"/>
          <w:szCs w:val="20"/>
          <w:lang w:eastAsia="zh-CN"/>
        </w:rPr>
        <w:t>RAN node sends a notification including the recording session indication to the network.</w:t>
      </w:r>
    </w:p>
    <w:p w:rsidR="00A14038" w:rsidRPr="004A7302" w:rsidRDefault="00A14038" w:rsidP="0089613E">
      <w:pPr>
        <w:pStyle w:val="a0"/>
        <w:spacing w:line="276" w:lineRule="auto"/>
        <w:rPr>
          <w:rFonts w:ascii="Arial" w:eastAsiaTheme="minorEastAsia" w:hAnsi="Arial" w:cs="Arial"/>
          <w:b/>
          <w:lang w:eastAsia="zh-CN"/>
        </w:rPr>
      </w:pPr>
      <w:r w:rsidRPr="004A7302">
        <w:rPr>
          <w:rFonts w:ascii="Arial" w:eastAsiaTheme="minorEastAsia" w:hAnsi="Arial" w:cs="Arial"/>
          <w:b/>
          <w:lang w:eastAsia="zh-CN"/>
        </w:rPr>
        <w:lastRenderedPageBreak/>
        <w:t>Proposal 1: The recording session start indication should be sent to RAN from UE via report message e.g. MeasReportAppLayer</w:t>
      </w:r>
      <w:r w:rsidR="00EC70ED" w:rsidRPr="004A7302">
        <w:rPr>
          <w:rFonts w:ascii="Arial" w:eastAsiaTheme="minorEastAsia" w:hAnsi="Arial" w:cs="Arial"/>
          <w:b/>
          <w:lang w:eastAsia="zh-CN"/>
        </w:rPr>
        <w:t>.</w:t>
      </w:r>
      <w:r w:rsidRPr="004A7302">
        <w:rPr>
          <w:rFonts w:ascii="Arial" w:eastAsiaTheme="minorEastAsia" w:hAnsi="Arial" w:cs="Arial"/>
          <w:b/>
          <w:lang w:eastAsia="zh-CN"/>
        </w:rPr>
        <w:t xml:space="preserve"> </w:t>
      </w:r>
    </w:p>
    <w:p w:rsidR="00ED1C7C" w:rsidRPr="00D818CF" w:rsidRDefault="00ED1C7C" w:rsidP="0089613E">
      <w:pPr>
        <w:pStyle w:val="a0"/>
        <w:spacing w:before="240" w:line="276" w:lineRule="auto"/>
        <w:rPr>
          <w:rFonts w:ascii="Arial" w:eastAsiaTheme="minorEastAsia" w:hAnsi="Arial" w:cs="Arial"/>
          <w:szCs w:val="20"/>
          <w:lang w:eastAsia="zh-CN"/>
        </w:rPr>
      </w:pPr>
      <w:r w:rsidRPr="007F5EFC">
        <w:rPr>
          <w:rFonts w:ascii="Arial" w:eastAsiaTheme="minorEastAsia" w:hAnsi="Arial" w:cs="Arial"/>
          <w:szCs w:val="20"/>
          <w:lang w:eastAsia="zh-CN"/>
        </w:rPr>
        <w:t xml:space="preserve">In deactivation procedure,  </w:t>
      </w:r>
      <w:r w:rsidRPr="00D818CF">
        <w:rPr>
          <w:rFonts w:ascii="Arial" w:eastAsiaTheme="minorEastAsia" w:hAnsi="Arial" w:cs="Arial"/>
          <w:szCs w:val="20"/>
          <w:lang w:eastAsia="zh-CN"/>
        </w:rPr>
        <w:t xml:space="preserve">the </w:t>
      </w:r>
      <w:r w:rsidR="00D818CF">
        <w:rPr>
          <w:rFonts w:ascii="Arial" w:eastAsiaTheme="minorEastAsia" w:hAnsi="Arial" w:cs="Arial" w:hint="eastAsia"/>
          <w:szCs w:val="20"/>
          <w:lang w:eastAsia="zh-CN"/>
        </w:rPr>
        <w:t>RAN</w:t>
      </w:r>
      <w:r w:rsidRPr="00D818CF">
        <w:rPr>
          <w:rFonts w:ascii="Arial" w:eastAsiaTheme="minorEastAsia" w:hAnsi="Arial" w:cs="Arial"/>
          <w:szCs w:val="20"/>
          <w:lang w:eastAsia="zh-CN"/>
        </w:rPr>
        <w:t xml:space="preserve"> sets the network request session to ended, but does not delete the UE request session id and the Collection Entity Address parameters, as the UE still may send reports which shall be send to the collection centre. For UE request sessions which have reported that a recor</w:t>
      </w:r>
      <w:r w:rsidR="00D818CF">
        <w:rPr>
          <w:rFonts w:ascii="Arial" w:eastAsiaTheme="minorEastAsia" w:hAnsi="Arial" w:cs="Arial"/>
          <w:szCs w:val="20"/>
          <w:lang w:eastAsia="zh-CN"/>
        </w:rPr>
        <w:t xml:space="preserve">ding session is started, the </w:t>
      </w:r>
      <w:r w:rsidR="00D818CF">
        <w:rPr>
          <w:rFonts w:ascii="Arial" w:eastAsiaTheme="minorEastAsia" w:hAnsi="Arial" w:cs="Arial" w:hint="eastAsia"/>
          <w:szCs w:val="20"/>
          <w:lang w:eastAsia="zh-CN"/>
        </w:rPr>
        <w:t>RAN</w:t>
      </w:r>
      <w:r w:rsidRPr="00D818CF">
        <w:rPr>
          <w:rFonts w:ascii="Arial" w:eastAsiaTheme="minorEastAsia" w:hAnsi="Arial" w:cs="Arial"/>
          <w:szCs w:val="20"/>
          <w:lang w:eastAsia="zh-CN"/>
        </w:rPr>
        <w:t xml:space="preserve"> sends the RRCConnectionReconfiguration message to relevant UEs. The RRCConnectionReconfiguration message is including measConfigAppLayer set to discard application layer measurement report information in otherConfig. The </w:t>
      </w:r>
      <w:r w:rsidR="00D818CF">
        <w:rPr>
          <w:rFonts w:ascii="Arial" w:eastAsiaTheme="minorEastAsia" w:hAnsi="Arial" w:cs="Arial" w:hint="eastAsia"/>
          <w:szCs w:val="20"/>
          <w:lang w:eastAsia="zh-CN"/>
        </w:rPr>
        <w:t>AS layer</w:t>
      </w:r>
      <w:r w:rsidRPr="00D818CF">
        <w:rPr>
          <w:rFonts w:ascii="Arial" w:eastAsiaTheme="minorEastAsia" w:hAnsi="Arial" w:cs="Arial"/>
          <w:szCs w:val="20"/>
          <w:lang w:eastAsia="zh-CN"/>
        </w:rPr>
        <w:t xml:space="preserve"> sends AT command to the application with the discard request. The application stops the recording session and stops recording of the requested information. The UE request session id and the Collection Entity Address </w:t>
      </w:r>
      <w:r w:rsidR="00D818CF" w:rsidRPr="00D818CF">
        <w:rPr>
          <w:rFonts w:ascii="Arial" w:eastAsiaTheme="minorEastAsia" w:hAnsi="Arial" w:cs="Arial"/>
          <w:szCs w:val="20"/>
          <w:lang w:eastAsia="zh-CN"/>
        </w:rPr>
        <w:t>parameters in</w:t>
      </w:r>
      <w:r w:rsidRPr="00D818CF">
        <w:rPr>
          <w:rFonts w:ascii="Arial" w:eastAsiaTheme="minorEastAsia" w:hAnsi="Arial" w:cs="Arial"/>
          <w:szCs w:val="20"/>
          <w:lang w:eastAsia="zh-CN"/>
        </w:rPr>
        <w:t xml:space="preserve"> the </w:t>
      </w:r>
      <w:r w:rsidR="00D818CF">
        <w:rPr>
          <w:rFonts w:ascii="Arial" w:eastAsiaTheme="minorEastAsia" w:hAnsi="Arial" w:cs="Arial" w:hint="eastAsia"/>
          <w:szCs w:val="20"/>
          <w:lang w:eastAsia="zh-CN"/>
        </w:rPr>
        <w:t>RAN</w:t>
      </w:r>
      <w:r w:rsidRPr="00D818CF">
        <w:rPr>
          <w:rFonts w:ascii="Arial" w:eastAsiaTheme="minorEastAsia" w:hAnsi="Arial" w:cs="Arial"/>
          <w:szCs w:val="20"/>
          <w:lang w:eastAsia="zh-CN"/>
        </w:rPr>
        <w:t xml:space="preserve"> are deleted when the UE request session is ended.</w:t>
      </w:r>
    </w:p>
    <w:p w:rsidR="00E07A9B" w:rsidRPr="00397DC3" w:rsidRDefault="00A14038" w:rsidP="0089613E">
      <w:pPr>
        <w:pStyle w:val="a0"/>
        <w:spacing w:line="276" w:lineRule="auto"/>
        <w:rPr>
          <w:rFonts w:ascii="Arial" w:eastAsiaTheme="minorEastAsia" w:hAnsi="Arial" w:cs="Arial"/>
          <w:b/>
          <w:lang w:eastAsia="zh-CN"/>
        </w:rPr>
      </w:pPr>
      <w:r w:rsidRPr="004A7302">
        <w:rPr>
          <w:rFonts w:ascii="Arial" w:eastAsiaTheme="minorEastAsia" w:hAnsi="Arial" w:cs="Arial"/>
          <w:b/>
          <w:lang w:eastAsia="zh-CN"/>
        </w:rPr>
        <w:t>Proposal 2: The release/discard indication included in measConfigAppLayer for the collection deactivation</w:t>
      </w:r>
      <w:r w:rsidR="003945BE" w:rsidRPr="004A7302">
        <w:rPr>
          <w:rFonts w:ascii="Arial" w:eastAsiaTheme="minorEastAsia" w:hAnsi="Arial" w:cs="Arial"/>
          <w:b/>
          <w:lang w:eastAsia="zh-CN"/>
        </w:rPr>
        <w:t>.</w:t>
      </w:r>
      <w:r w:rsidRPr="004A7302">
        <w:rPr>
          <w:rFonts w:ascii="Arial" w:eastAsiaTheme="minorEastAsia" w:hAnsi="Arial" w:cs="Arial"/>
          <w:b/>
          <w:lang w:eastAsia="zh-CN"/>
        </w:rPr>
        <w:t xml:space="preserve"> </w:t>
      </w:r>
    </w:p>
    <w:p w:rsidR="00E07A9B" w:rsidRPr="007F5EFC" w:rsidRDefault="0009742E" w:rsidP="0089613E">
      <w:pPr>
        <w:pStyle w:val="a0"/>
        <w:rPr>
          <w:rFonts w:ascii="Arial" w:eastAsiaTheme="minorEastAsia" w:hAnsi="Arial" w:cs="Arial"/>
          <w:szCs w:val="20"/>
          <w:lang w:eastAsia="zh-CN"/>
        </w:rPr>
      </w:pPr>
      <w:r>
        <w:rPr>
          <w:rFonts w:ascii="Arial" w:eastAsiaTheme="minorEastAsia" w:hAnsi="Arial" w:cs="Arial" w:hint="eastAsia"/>
          <w:szCs w:val="20"/>
          <w:lang w:eastAsia="zh-CN"/>
        </w:rPr>
        <w:t>W</w:t>
      </w:r>
      <w:r w:rsidRPr="007F5EFC">
        <w:rPr>
          <w:rFonts w:ascii="Arial" w:eastAsiaTheme="minorEastAsia" w:hAnsi="Arial" w:cs="Arial"/>
          <w:szCs w:val="20"/>
          <w:lang w:eastAsia="zh-CN"/>
        </w:rPr>
        <w:t>e have discussed</w:t>
      </w:r>
      <w:r w:rsidR="003945BE" w:rsidRPr="007F5EFC">
        <w:rPr>
          <w:rFonts w:ascii="Arial" w:eastAsiaTheme="minorEastAsia" w:hAnsi="Arial" w:cs="Arial"/>
          <w:szCs w:val="20"/>
          <w:lang w:eastAsia="zh-CN"/>
        </w:rPr>
        <w:t xml:space="preserve"> h</w:t>
      </w:r>
      <w:r w:rsidR="00E07A9B" w:rsidRPr="007F5EFC">
        <w:rPr>
          <w:rFonts w:ascii="Arial" w:eastAsiaTheme="minorEastAsia" w:hAnsi="Arial" w:cs="Arial"/>
          <w:szCs w:val="20"/>
          <w:lang w:eastAsia="zh-CN"/>
        </w:rPr>
        <w:t>ow to handle the area scope in the QoE configuration in study phase and capture</w:t>
      </w:r>
      <w:r w:rsidR="003945BE" w:rsidRPr="007F5EFC">
        <w:rPr>
          <w:rFonts w:ascii="Arial" w:eastAsiaTheme="minorEastAsia" w:hAnsi="Arial" w:cs="Arial"/>
          <w:szCs w:val="20"/>
          <w:lang w:eastAsia="zh-CN"/>
        </w:rPr>
        <w:t>d</w:t>
      </w:r>
      <w:r w:rsidR="00E07A9B" w:rsidRPr="007F5EFC">
        <w:rPr>
          <w:rFonts w:ascii="Arial" w:eastAsiaTheme="minorEastAsia" w:hAnsi="Arial" w:cs="Arial"/>
          <w:szCs w:val="20"/>
          <w:lang w:eastAsia="zh-CN"/>
        </w:rPr>
        <w:t xml:space="preserve"> three options.</w:t>
      </w:r>
    </w:p>
    <w:p w:rsidR="00E07A9B" w:rsidRPr="007F5EFC" w:rsidRDefault="00E07A9B" w:rsidP="0089613E">
      <w:pPr>
        <w:pStyle w:val="a0"/>
        <w:ind w:leftChars="300" w:left="600"/>
        <w:rPr>
          <w:rFonts w:ascii="Arial" w:eastAsiaTheme="minorEastAsia" w:hAnsi="Arial" w:cs="Arial"/>
          <w:i/>
          <w:szCs w:val="20"/>
          <w:lang w:eastAsia="zh-CN"/>
        </w:rPr>
      </w:pPr>
      <w:r w:rsidRPr="007F5EFC">
        <w:rPr>
          <w:rFonts w:ascii="Arial" w:eastAsiaTheme="minorEastAsia" w:hAnsi="Arial" w:cs="Arial"/>
          <w:i/>
          <w:szCs w:val="20"/>
          <w:lang w:eastAsia="zh-CN"/>
        </w:rPr>
        <w:t xml:space="preserve">Option 1, where the network is responsible to keep track of whether the UE is inside or outside the area and configures / releases configuration accordingly. </w:t>
      </w:r>
    </w:p>
    <w:p w:rsidR="00E07A9B" w:rsidRPr="007F5EFC" w:rsidRDefault="00E07A9B" w:rsidP="0089613E">
      <w:pPr>
        <w:pStyle w:val="a0"/>
        <w:ind w:leftChars="300" w:left="600"/>
        <w:rPr>
          <w:rFonts w:ascii="Arial" w:eastAsiaTheme="minorEastAsia" w:hAnsi="Arial" w:cs="Arial"/>
          <w:i/>
          <w:szCs w:val="20"/>
          <w:lang w:eastAsia="zh-CN"/>
        </w:rPr>
      </w:pPr>
      <w:r w:rsidRPr="007F5EFC">
        <w:rPr>
          <w:rFonts w:ascii="Arial" w:eastAsiaTheme="minorEastAsia" w:hAnsi="Arial" w:cs="Arial"/>
          <w:i/>
          <w:szCs w:val="20"/>
          <w:lang w:eastAsia="zh-CN"/>
        </w:rPr>
        <w:t xml:space="preserve">Option 2, where the network is responsible to keep track of whether the UE is inside or outside the area, and the UE responsible to manage start stop of QoE accordingly. </w:t>
      </w:r>
    </w:p>
    <w:p w:rsidR="00E07A9B" w:rsidRPr="007F5EFC" w:rsidRDefault="00E07A9B" w:rsidP="0089613E">
      <w:pPr>
        <w:pStyle w:val="a0"/>
        <w:ind w:leftChars="300" w:left="600"/>
        <w:rPr>
          <w:rFonts w:ascii="Arial" w:eastAsiaTheme="minorEastAsia" w:hAnsi="Arial" w:cs="Arial"/>
          <w:i/>
          <w:szCs w:val="20"/>
          <w:lang w:eastAsia="zh-CN"/>
        </w:rPr>
      </w:pPr>
      <w:r w:rsidRPr="007F5EFC">
        <w:rPr>
          <w:rFonts w:ascii="Arial" w:eastAsiaTheme="minorEastAsia" w:hAnsi="Arial" w:cs="Arial"/>
          <w:i/>
          <w:szCs w:val="20"/>
          <w:lang w:eastAsia="zh-CN"/>
        </w:rPr>
        <w:t>Option 3, where the UE is responsible for area checking (UE has the area configuration) and to manage start stop of QoE accordingly.</w:t>
      </w:r>
    </w:p>
    <w:p w:rsidR="00D07A7B" w:rsidRDefault="00397DC3" w:rsidP="0089613E">
      <w:pPr>
        <w:pStyle w:val="a0"/>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orm the RAN3 LS</w:t>
      </w:r>
      <w:r w:rsidR="00B02B09">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w:t>
      </w:r>
      <w:r w:rsidR="00CE28E7">
        <w:rPr>
          <w:rFonts w:ascii="Arial" w:eastAsiaTheme="minorEastAsia" w:hAnsi="Arial" w:cs="Arial" w:hint="eastAsia"/>
          <w:szCs w:val="20"/>
          <w:lang w:eastAsia="zh-CN"/>
        </w:rPr>
        <w:t>4]</w:t>
      </w:r>
      <w:r>
        <w:rPr>
          <w:rFonts w:ascii="Arial" w:eastAsiaTheme="minorEastAsia" w:hAnsi="Arial" w:cs="Arial" w:hint="eastAsia"/>
          <w:szCs w:val="20"/>
          <w:lang w:eastAsia="zh-CN"/>
        </w:rPr>
        <w:t xml:space="preserve">, the option 1 is agreed </w:t>
      </w:r>
      <w:r w:rsidRPr="00397DC3">
        <w:rPr>
          <w:rFonts w:ascii="Arial" w:eastAsiaTheme="minorEastAsia" w:hAnsi="Arial" w:cs="Arial"/>
          <w:szCs w:val="20"/>
          <w:lang w:eastAsia="zh-CN"/>
        </w:rPr>
        <w:t>by RAN3 on area handling for QoE</w:t>
      </w:r>
      <w:r w:rsidR="00CE28E7">
        <w:rPr>
          <w:rFonts w:ascii="Arial" w:eastAsiaTheme="minorEastAsia" w:hAnsi="Arial" w:cs="Arial" w:hint="eastAsia"/>
          <w:szCs w:val="20"/>
          <w:lang w:eastAsia="zh-CN"/>
        </w:rPr>
        <w:t xml:space="preserve"> measurements</w:t>
      </w:r>
      <w:proofErr w:type="gramStart"/>
      <w:r w:rsidR="00CE28E7">
        <w:rPr>
          <w:rFonts w:ascii="Arial" w:eastAsiaTheme="minorEastAsia" w:hAnsi="Arial" w:cs="Arial" w:hint="eastAsia"/>
          <w:szCs w:val="20"/>
          <w:lang w:eastAsia="zh-CN"/>
        </w:rPr>
        <w:t>.</w:t>
      </w:r>
      <w:r>
        <w:rPr>
          <w:rFonts w:ascii="Arial" w:eastAsiaTheme="minorEastAsia" w:hAnsi="Arial" w:cs="Arial" w:hint="eastAsia"/>
          <w:szCs w:val="20"/>
          <w:lang w:eastAsia="zh-CN"/>
        </w:rPr>
        <w:t>.</w:t>
      </w:r>
      <w:proofErr w:type="gramEnd"/>
      <w:r>
        <w:rPr>
          <w:rFonts w:ascii="Arial" w:eastAsiaTheme="minorEastAsia" w:hAnsi="Arial" w:cs="Arial" w:hint="eastAsia"/>
          <w:szCs w:val="20"/>
          <w:lang w:eastAsia="zh-CN"/>
        </w:rPr>
        <w:t xml:space="preserve"> </w:t>
      </w:r>
    </w:p>
    <w:p w:rsidR="00D07A7B" w:rsidRPr="00D07A7B" w:rsidRDefault="00D07A7B" w:rsidP="0089613E">
      <w:pPr>
        <w:pStyle w:val="a0"/>
        <w:rPr>
          <w:rFonts w:ascii="Arial" w:eastAsiaTheme="minorEastAsia" w:hAnsi="Arial" w:cs="Arial"/>
          <w:b/>
          <w:szCs w:val="20"/>
          <w:lang w:eastAsia="zh-CN"/>
        </w:rPr>
      </w:pPr>
      <w:r w:rsidRPr="00D07A7B">
        <w:rPr>
          <w:rFonts w:ascii="Arial" w:eastAsiaTheme="minorEastAsia" w:hAnsi="Arial" w:cs="Arial" w:hint="eastAsia"/>
          <w:b/>
          <w:szCs w:val="20"/>
          <w:lang w:eastAsia="zh-CN"/>
        </w:rPr>
        <w:t>Proposal 3: RAN2 confirm</w:t>
      </w:r>
      <w:r>
        <w:rPr>
          <w:rFonts w:ascii="Arial" w:eastAsiaTheme="minorEastAsia" w:hAnsi="Arial" w:cs="Arial" w:hint="eastAsia"/>
          <w:b/>
          <w:szCs w:val="20"/>
          <w:lang w:eastAsia="zh-CN"/>
        </w:rPr>
        <w:t>s</w:t>
      </w:r>
      <w:r w:rsidRPr="00D07A7B">
        <w:rPr>
          <w:rFonts w:ascii="Arial" w:eastAsiaTheme="minorEastAsia" w:hAnsi="Arial" w:cs="Arial" w:hint="eastAsia"/>
          <w:b/>
          <w:szCs w:val="20"/>
          <w:lang w:eastAsia="zh-CN"/>
        </w:rPr>
        <w:t xml:space="preserve"> that the option 1 should be used on area handing in Rel-17</w:t>
      </w:r>
      <w:r>
        <w:rPr>
          <w:rFonts w:ascii="Arial" w:eastAsiaTheme="minorEastAsia" w:hAnsi="Arial" w:cs="Arial" w:hint="eastAsia"/>
          <w:b/>
          <w:szCs w:val="20"/>
          <w:lang w:eastAsia="zh-CN"/>
        </w:rPr>
        <w:t xml:space="preserve">, i.e. </w:t>
      </w:r>
      <w:r w:rsidRPr="00D07A7B">
        <w:rPr>
          <w:rFonts w:ascii="Arial" w:eastAsiaTheme="minorEastAsia" w:hAnsi="Arial" w:cs="Arial"/>
          <w:b/>
          <w:szCs w:val="20"/>
          <w:lang w:eastAsia="zh-CN"/>
        </w:rPr>
        <w:t>the network is responsible to keep track of whether the UE is inside or outside the area and configures / releases configuration accordingly</w:t>
      </w:r>
      <w:r w:rsidR="00155B65">
        <w:rPr>
          <w:rFonts w:ascii="Arial" w:eastAsiaTheme="minorEastAsia" w:hAnsi="Arial" w:cs="Arial" w:hint="eastAsia"/>
          <w:b/>
          <w:szCs w:val="20"/>
          <w:lang w:eastAsia="zh-CN"/>
        </w:rPr>
        <w:t>.</w:t>
      </w:r>
    </w:p>
    <w:p w:rsidR="00E435E4" w:rsidRPr="00D07A7B" w:rsidRDefault="00D07A7B" w:rsidP="0089613E">
      <w:pPr>
        <w:pStyle w:val="a0"/>
        <w:spacing w:line="276" w:lineRule="auto"/>
        <w:rPr>
          <w:rFonts w:ascii="Arial" w:eastAsiaTheme="minorEastAsia" w:hAnsi="Arial" w:cs="Arial"/>
          <w:szCs w:val="20"/>
          <w:lang w:eastAsia="zh-CN"/>
        </w:rPr>
      </w:pPr>
      <w:r>
        <w:rPr>
          <w:rFonts w:ascii="Arial" w:eastAsiaTheme="minorEastAsia" w:hAnsi="Arial" w:cs="Arial" w:hint="eastAsia"/>
          <w:szCs w:val="20"/>
          <w:lang w:val="en-GB" w:eastAsia="zh-CN"/>
        </w:rPr>
        <w:t>O</w:t>
      </w:r>
      <w:r>
        <w:rPr>
          <w:rFonts w:ascii="Arial" w:eastAsiaTheme="minorEastAsia" w:hAnsi="Arial" w:cs="Arial"/>
          <w:szCs w:val="20"/>
          <w:lang w:val="en-GB" w:eastAsia="zh-CN"/>
        </w:rPr>
        <w:t>ption</w:t>
      </w:r>
      <w:r w:rsidR="00C55B4C">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 xml:space="preserve">1 </w:t>
      </w:r>
      <w:r w:rsidR="00C55B4C">
        <w:rPr>
          <w:rFonts w:ascii="Arial" w:eastAsiaTheme="minorEastAsia" w:hAnsi="Arial" w:cs="Arial"/>
          <w:szCs w:val="20"/>
          <w:lang w:val="en-GB" w:eastAsia="zh-CN"/>
        </w:rPr>
        <w:t xml:space="preserve">can work well under </w:t>
      </w:r>
      <w:r w:rsidR="00C55B4C">
        <w:rPr>
          <w:rFonts w:ascii="Arial" w:eastAsiaTheme="minorEastAsia" w:hAnsi="Arial" w:cs="Arial" w:hint="eastAsia"/>
          <w:szCs w:val="20"/>
          <w:lang w:val="en-GB" w:eastAsia="zh-CN"/>
        </w:rPr>
        <w:t>C</w:t>
      </w:r>
      <w:r w:rsidR="00C55B4C">
        <w:rPr>
          <w:rFonts w:ascii="Arial" w:eastAsiaTheme="minorEastAsia" w:hAnsi="Arial" w:cs="Arial"/>
          <w:szCs w:val="20"/>
          <w:lang w:val="en-GB" w:eastAsia="zh-CN"/>
        </w:rPr>
        <w:t xml:space="preserve">onnected </w:t>
      </w:r>
      <w:r w:rsidR="00C55B4C">
        <w:rPr>
          <w:rFonts w:ascii="Arial" w:eastAsiaTheme="minorEastAsia" w:hAnsi="Arial" w:cs="Arial" w:hint="eastAsia"/>
          <w:szCs w:val="20"/>
          <w:lang w:val="en-GB" w:eastAsia="zh-CN"/>
        </w:rPr>
        <w:t>M</w:t>
      </w:r>
      <w:r w:rsidR="00E435E4" w:rsidRPr="007F5EFC">
        <w:rPr>
          <w:rFonts w:ascii="Arial" w:eastAsiaTheme="minorEastAsia" w:hAnsi="Arial" w:cs="Arial"/>
          <w:szCs w:val="20"/>
          <w:lang w:val="en-GB" w:eastAsia="zh-CN"/>
        </w:rPr>
        <w:t xml:space="preserve">ode. But in QoE collection under </w:t>
      </w:r>
      <w:r w:rsidR="00C55B4C">
        <w:rPr>
          <w:rFonts w:ascii="Arial" w:eastAsiaTheme="minorEastAsia" w:hAnsi="Arial" w:cs="Arial" w:hint="eastAsia"/>
          <w:szCs w:val="20"/>
          <w:lang w:val="en-GB" w:eastAsia="zh-CN"/>
        </w:rPr>
        <w:t>Inactive</w:t>
      </w:r>
      <w:r w:rsidR="00C55B4C">
        <w:rPr>
          <w:rFonts w:ascii="Arial" w:eastAsiaTheme="minorEastAsia" w:hAnsi="Arial" w:cs="Arial"/>
          <w:szCs w:val="20"/>
          <w:lang w:val="en-GB" w:eastAsia="zh-CN"/>
        </w:rPr>
        <w:t xml:space="preserve"> </w:t>
      </w:r>
      <w:r w:rsidR="00C55B4C">
        <w:rPr>
          <w:rFonts w:ascii="Arial" w:eastAsiaTheme="minorEastAsia" w:hAnsi="Arial" w:cs="Arial" w:hint="eastAsia"/>
          <w:szCs w:val="20"/>
          <w:lang w:val="en-GB" w:eastAsia="zh-CN"/>
        </w:rPr>
        <w:t>M</w:t>
      </w:r>
      <w:r w:rsidR="00325B8B">
        <w:rPr>
          <w:rFonts w:ascii="Arial" w:eastAsiaTheme="minorEastAsia" w:hAnsi="Arial" w:cs="Arial"/>
          <w:szCs w:val="20"/>
          <w:lang w:val="en-GB" w:eastAsia="zh-CN"/>
        </w:rPr>
        <w:t>ode, the option 1</w:t>
      </w:r>
      <w:r w:rsidR="00325B8B">
        <w:rPr>
          <w:rFonts w:ascii="Arial" w:eastAsiaTheme="minorEastAsia" w:hAnsi="Arial" w:cs="Arial" w:hint="eastAsia"/>
          <w:szCs w:val="20"/>
          <w:lang w:val="en-GB" w:eastAsia="zh-CN"/>
        </w:rPr>
        <w:t xml:space="preserve"> </w:t>
      </w:r>
      <w:r w:rsidR="00C55B4C">
        <w:rPr>
          <w:rFonts w:ascii="Arial" w:eastAsiaTheme="minorEastAsia" w:hAnsi="Arial" w:cs="Arial" w:hint="eastAsia"/>
          <w:szCs w:val="20"/>
          <w:lang w:val="en-GB" w:eastAsia="zh-CN"/>
        </w:rPr>
        <w:t>do</w:t>
      </w:r>
      <w:r w:rsidR="00325B8B">
        <w:rPr>
          <w:rFonts w:ascii="Arial" w:eastAsiaTheme="minorEastAsia" w:hAnsi="Arial" w:cs="Arial" w:hint="eastAsia"/>
          <w:szCs w:val="20"/>
          <w:lang w:val="en-GB" w:eastAsia="zh-CN"/>
        </w:rPr>
        <w:t>es</w:t>
      </w:r>
      <w:r w:rsidR="00C55B4C">
        <w:rPr>
          <w:rFonts w:ascii="Arial" w:eastAsiaTheme="minorEastAsia" w:hAnsi="Arial" w:cs="Arial" w:hint="eastAsia"/>
          <w:szCs w:val="20"/>
          <w:lang w:val="en-GB" w:eastAsia="zh-CN"/>
        </w:rPr>
        <w:t xml:space="preserve"> </w:t>
      </w:r>
      <w:r w:rsidR="00E435E4" w:rsidRPr="007F5EFC">
        <w:rPr>
          <w:rFonts w:ascii="Arial" w:eastAsiaTheme="minorEastAsia" w:hAnsi="Arial" w:cs="Arial"/>
          <w:szCs w:val="20"/>
          <w:lang w:val="en-GB" w:eastAsia="zh-CN"/>
        </w:rPr>
        <w:t xml:space="preserve">not work correctly. </w:t>
      </w:r>
      <w:r w:rsidR="00D7724C" w:rsidRPr="007F5EFC">
        <w:rPr>
          <w:rFonts w:ascii="Arial" w:eastAsiaTheme="minorEastAsia" w:hAnsi="Arial" w:cs="Arial"/>
          <w:szCs w:val="20"/>
          <w:lang w:val="en-GB" w:eastAsia="zh-CN"/>
        </w:rPr>
        <w:t>When t</w:t>
      </w:r>
      <w:r w:rsidR="00E435E4" w:rsidRPr="007F5EFC">
        <w:rPr>
          <w:rFonts w:ascii="Arial" w:eastAsiaTheme="minorEastAsia" w:hAnsi="Arial" w:cs="Arial"/>
          <w:szCs w:val="20"/>
          <w:lang w:val="en-GB" w:eastAsia="zh-CN"/>
        </w:rPr>
        <w:t xml:space="preserve">he </w:t>
      </w:r>
      <w:r w:rsidR="00756103" w:rsidRPr="007F5EFC">
        <w:rPr>
          <w:rFonts w:ascii="Arial" w:eastAsiaTheme="minorEastAsia" w:hAnsi="Arial" w:cs="Arial"/>
          <w:szCs w:val="20"/>
          <w:lang w:val="en-GB" w:eastAsia="zh-CN"/>
        </w:rPr>
        <w:t>UE receives the QoE con</w:t>
      </w:r>
      <w:r w:rsidR="00D7724C" w:rsidRPr="007F5EFC">
        <w:rPr>
          <w:rFonts w:ascii="Arial" w:eastAsiaTheme="minorEastAsia" w:hAnsi="Arial" w:cs="Arial"/>
          <w:szCs w:val="20"/>
          <w:lang w:val="en-GB" w:eastAsia="zh-CN"/>
        </w:rPr>
        <w:t xml:space="preserve">figuration in the area scope and </w:t>
      </w:r>
      <w:r w:rsidR="00756103" w:rsidRPr="007F5EFC">
        <w:rPr>
          <w:rFonts w:ascii="Arial" w:eastAsiaTheme="minorEastAsia" w:hAnsi="Arial" w:cs="Arial"/>
          <w:szCs w:val="20"/>
          <w:lang w:val="en-GB" w:eastAsia="zh-CN"/>
        </w:rPr>
        <w:t>move</w:t>
      </w:r>
      <w:r w:rsidR="00A72B49" w:rsidRPr="007F5EFC">
        <w:rPr>
          <w:rFonts w:ascii="Arial" w:eastAsiaTheme="minorEastAsia" w:hAnsi="Arial" w:cs="Arial"/>
          <w:szCs w:val="20"/>
          <w:lang w:val="en-GB" w:eastAsia="zh-CN"/>
        </w:rPr>
        <w:t>s</w:t>
      </w:r>
      <w:r w:rsidR="00756103" w:rsidRPr="007F5EFC">
        <w:rPr>
          <w:rFonts w:ascii="Arial" w:eastAsiaTheme="minorEastAsia" w:hAnsi="Arial" w:cs="Arial"/>
          <w:szCs w:val="20"/>
          <w:lang w:val="en-GB" w:eastAsia="zh-CN"/>
        </w:rPr>
        <w:t xml:space="preserve"> out of the area scope in RRC</w:t>
      </w:r>
      <w:r w:rsidR="00F276E4" w:rsidRPr="007F5EFC">
        <w:rPr>
          <w:rFonts w:ascii="Arial" w:eastAsiaTheme="minorEastAsia" w:hAnsi="Arial" w:cs="Arial"/>
          <w:szCs w:val="20"/>
          <w:lang w:val="en-GB" w:eastAsia="zh-CN"/>
        </w:rPr>
        <w:t>_</w:t>
      </w:r>
      <w:r w:rsidR="00756103" w:rsidRPr="007F5EFC">
        <w:rPr>
          <w:rFonts w:ascii="Arial" w:eastAsiaTheme="minorEastAsia" w:hAnsi="Arial" w:cs="Arial"/>
          <w:szCs w:val="20"/>
          <w:lang w:val="en-GB" w:eastAsia="zh-CN"/>
        </w:rPr>
        <w:t>INACTIVE/IDLE</w:t>
      </w:r>
      <w:r w:rsidR="003A1093" w:rsidRPr="007F5EFC">
        <w:rPr>
          <w:rFonts w:ascii="Arial" w:eastAsiaTheme="minorEastAsia" w:hAnsi="Arial" w:cs="Arial"/>
          <w:szCs w:val="20"/>
          <w:lang w:val="en-GB" w:eastAsia="zh-CN"/>
        </w:rPr>
        <w:t xml:space="preserve"> state</w:t>
      </w:r>
      <w:r w:rsidR="00D7724C" w:rsidRPr="007F5EFC">
        <w:rPr>
          <w:rFonts w:ascii="Arial" w:eastAsiaTheme="minorEastAsia" w:hAnsi="Arial" w:cs="Arial"/>
          <w:szCs w:val="20"/>
          <w:lang w:val="en-GB" w:eastAsia="zh-CN"/>
        </w:rPr>
        <w:t>, the</w:t>
      </w:r>
      <w:r w:rsidR="00A72B49" w:rsidRPr="007F5EFC">
        <w:rPr>
          <w:rFonts w:ascii="Arial" w:eastAsiaTheme="minorEastAsia" w:hAnsi="Arial" w:cs="Arial"/>
          <w:szCs w:val="20"/>
          <w:lang w:val="en-GB" w:eastAsia="zh-CN"/>
        </w:rPr>
        <w:t xml:space="preserve"> UE will keep the QoE configuration for this area configuration</w:t>
      </w:r>
      <w:r w:rsidR="00D7724C" w:rsidRPr="007F5EFC">
        <w:rPr>
          <w:rFonts w:ascii="Arial" w:eastAsiaTheme="minorEastAsia" w:hAnsi="Arial" w:cs="Arial"/>
          <w:szCs w:val="20"/>
          <w:lang w:val="en-GB" w:eastAsia="zh-CN"/>
        </w:rPr>
        <w:t xml:space="preserve"> information and it is invalid for the QoE collection. </w:t>
      </w:r>
    </w:p>
    <w:p w:rsidR="00503B19" w:rsidRDefault="00A55B37" w:rsidP="0089613E">
      <w:pPr>
        <w:pStyle w:val="a0"/>
        <w:spacing w:line="276" w:lineRule="auto"/>
        <w:rPr>
          <w:rFonts w:ascii="Arial" w:eastAsiaTheme="minorEastAsia" w:hAnsi="Arial" w:cs="Arial"/>
          <w:szCs w:val="20"/>
          <w:lang w:val="en-GB" w:eastAsia="zh-CN"/>
        </w:rPr>
      </w:pPr>
      <w:r w:rsidRPr="007F5EFC">
        <w:rPr>
          <w:rFonts w:ascii="Arial" w:eastAsiaTheme="minorEastAsia" w:hAnsi="Arial" w:cs="Arial"/>
          <w:szCs w:val="20"/>
          <w:lang w:val="en-GB" w:eastAsia="zh-CN"/>
        </w:rPr>
        <w:t>As the QoE meas</w:t>
      </w:r>
      <w:r w:rsidR="00F276E4" w:rsidRPr="007F5EFC">
        <w:rPr>
          <w:rFonts w:ascii="Arial" w:eastAsiaTheme="minorEastAsia" w:hAnsi="Arial" w:cs="Arial"/>
          <w:szCs w:val="20"/>
          <w:lang w:val="en-GB" w:eastAsia="zh-CN"/>
        </w:rPr>
        <w:t>urement can be supported in RRC_</w:t>
      </w:r>
      <w:r w:rsidRPr="007F5EFC">
        <w:rPr>
          <w:rFonts w:ascii="Arial" w:eastAsiaTheme="minorEastAsia" w:hAnsi="Arial" w:cs="Arial"/>
          <w:szCs w:val="20"/>
          <w:lang w:val="en-GB" w:eastAsia="zh-CN"/>
        </w:rPr>
        <w:t>INACTIVE</w:t>
      </w:r>
      <w:r w:rsidR="007F6351" w:rsidRPr="007F5EFC">
        <w:rPr>
          <w:rFonts w:ascii="Arial" w:eastAsiaTheme="minorEastAsia" w:hAnsi="Arial" w:cs="Arial"/>
          <w:szCs w:val="20"/>
          <w:lang w:val="en-GB" w:eastAsia="zh-CN"/>
        </w:rPr>
        <w:t>/</w:t>
      </w:r>
      <w:r w:rsidR="00F276E4" w:rsidRPr="007F5EFC">
        <w:rPr>
          <w:rFonts w:ascii="Arial" w:eastAsiaTheme="minorEastAsia" w:hAnsi="Arial" w:cs="Arial"/>
          <w:szCs w:val="20"/>
          <w:lang w:val="en-GB" w:eastAsia="zh-CN"/>
        </w:rPr>
        <w:t>RRC_</w:t>
      </w:r>
      <w:r w:rsidR="007F6351" w:rsidRPr="007F5EFC">
        <w:rPr>
          <w:rFonts w:ascii="Arial" w:eastAsiaTheme="minorEastAsia" w:hAnsi="Arial" w:cs="Arial"/>
          <w:szCs w:val="20"/>
          <w:lang w:val="en-GB" w:eastAsia="zh-CN"/>
        </w:rPr>
        <w:t>IDLE for MBS was</w:t>
      </w:r>
      <w:r w:rsidRPr="007F5EFC">
        <w:rPr>
          <w:rFonts w:ascii="Arial" w:eastAsiaTheme="minorEastAsia" w:hAnsi="Arial" w:cs="Arial"/>
          <w:szCs w:val="20"/>
          <w:lang w:val="en-GB" w:eastAsia="zh-CN"/>
        </w:rPr>
        <w:t xml:space="preserve"> agre</w:t>
      </w:r>
      <w:r w:rsidR="00390464" w:rsidRPr="007F5EFC">
        <w:rPr>
          <w:rFonts w:ascii="Arial" w:eastAsiaTheme="minorEastAsia" w:hAnsi="Arial" w:cs="Arial"/>
          <w:szCs w:val="20"/>
          <w:lang w:val="en-GB" w:eastAsia="zh-CN"/>
        </w:rPr>
        <w:t>e</w:t>
      </w:r>
      <w:r w:rsidR="00756103" w:rsidRPr="007F5EFC">
        <w:rPr>
          <w:rFonts w:ascii="Arial" w:eastAsiaTheme="minorEastAsia" w:hAnsi="Arial" w:cs="Arial"/>
          <w:szCs w:val="20"/>
          <w:lang w:val="en-GB" w:eastAsia="zh-CN"/>
        </w:rPr>
        <w:t>d</w:t>
      </w:r>
      <w:r w:rsidR="00A72B49" w:rsidRPr="007F5EFC">
        <w:rPr>
          <w:rFonts w:ascii="Arial" w:eastAsiaTheme="minorEastAsia" w:hAnsi="Arial" w:cs="Arial"/>
          <w:szCs w:val="20"/>
          <w:lang w:val="en-GB" w:eastAsia="zh-CN"/>
        </w:rPr>
        <w:t xml:space="preserve"> in RAN2 #113-e meeting</w:t>
      </w:r>
      <w:r w:rsidR="00503B19" w:rsidRPr="007F5EFC">
        <w:rPr>
          <w:rFonts w:ascii="Arial" w:eastAsiaTheme="minorEastAsia" w:hAnsi="Arial" w:cs="Arial"/>
          <w:szCs w:val="20"/>
          <w:lang w:val="en-GB" w:eastAsia="zh-CN"/>
        </w:rPr>
        <w:t xml:space="preserve">. But it is not clear if support the collection under </w:t>
      </w:r>
      <w:r w:rsidR="00C55B4C">
        <w:rPr>
          <w:rFonts w:ascii="Arial" w:eastAsiaTheme="minorEastAsia" w:hAnsi="Arial" w:cs="Arial" w:hint="eastAsia"/>
          <w:szCs w:val="20"/>
          <w:lang w:val="en-GB" w:eastAsia="zh-CN"/>
        </w:rPr>
        <w:t>inactive mode</w:t>
      </w:r>
      <w:r w:rsidR="00C55B4C" w:rsidRPr="007F5EFC">
        <w:rPr>
          <w:rFonts w:ascii="Arial" w:eastAsiaTheme="minorEastAsia" w:hAnsi="Arial" w:cs="Arial"/>
          <w:szCs w:val="20"/>
          <w:lang w:val="en-GB" w:eastAsia="zh-CN"/>
        </w:rPr>
        <w:t xml:space="preserve"> </w:t>
      </w:r>
      <w:r w:rsidR="00C55B4C">
        <w:rPr>
          <w:rFonts w:ascii="Arial" w:eastAsiaTheme="minorEastAsia" w:hAnsi="Arial" w:cs="Arial"/>
          <w:szCs w:val="20"/>
          <w:lang w:val="en-GB" w:eastAsia="zh-CN"/>
        </w:rPr>
        <w:t xml:space="preserve">in </w:t>
      </w:r>
      <w:r w:rsidR="00DC4825" w:rsidRPr="007F5EFC">
        <w:rPr>
          <w:rFonts w:ascii="Arial" w:eastAsiaTheme="minorEastAsia" w:hAnsi="Arial" w:cs="Arial"/>
          <w:szCs w:val="20"/>
          <w:lang w:val="en-GB" w:eastAsia="zh-CN"/>
        </w:rPr>
        <w:t>release</w:t>
      </w:r>
      <w:r w:rsidR="00C55B4C">
        <w:rPr>
          <w:rFonts w:ascii="Arial" w:eastAsiaTheme="minorEastAsia" w:hAnsi="Arial" w:cs="Arial" w:hint="eastAsia"/>
          <w:szCs w:val="20"/>
          <w:lang w:val="en-GB" w:eastAsia="zh-CN"/>
        </w:rPr>
        <w:t xml:space="preserve"> 17</w:t>
      </w:r>
      <w:r w:rsidR="00503B19" w:rsidRPr="007F5EFC">
        <w:rPr>
          <w:rFonts w:ascii="Arial" w:eastAsiaTheme="minorEastAsia" w:hAnsi="Arial" w:cs="Arial"/>
          <w:szCs w:val="20"/>
          <w:lang w:val="en-GB" w:eastAsia="zh-CN"/>
        </w:rPr>
        <w:t xml:space="preserve">. But for the future </w:t>
      </w:r>
      <w:r w:rsidR="00D07A7B">
        <w:rPr>
          <w:rFonts w:ascii="Arial" w:eastAsiaTheme="minorEastAsia" w:hAnsi="Arial" w:cs="Arial" w:hint="eastAsia"/>
          <w:szCs w:val="20"/>
          <w:lang w:val="en-GB" w:eastAsia="zh-CN"/>
        </w:rPr>
        <w:t>release</w:t>
      </w:r>
      <w:r w:rsidR="00155B65">
        <w:rPr>
          <w:rFonts w:ascii="Arial" w:eastAsiaTheme="minorEastAsia" w:hAnsi="Arial" w:cs="Arial" w:hint="eastAsia"/>
          <w:szCs w:val="20"/>
          <w:lang w:val="en-GB" w:eastAsia="zh-CN"/>
        </w:rPr>
        <w:t xml:space="preserve"> that support</w:t>
      </w:r>
      <w:r w:rsidR="00276870">
        <w:rPr>
          <w:rFonts w:ascii="Arial" w:eastAsiaTheme="minorEastAsia" w:hAnsi="Arial" w:cs="Arial" w:hint="eastAsia"/>
          <w:szCs w:val="20"/>
          <w:lang w:val="en-GB" w:eastAsia="zh-CN"/>
        </w:rPr>
        <w:t>s</w:t>
      </w:r>
      <w:r w:rsidR="00155B65">
        <w:rPr>
          <w:rFonts w:ascii="Arial" w:eastAsiaTheme="minorEastAsia" w:hAnsi="Arial" w:cs="Arial" w:hint="eastAsia"/>
          <w:szCs w:val="20"/>
          <w:lang w:val="en-GB" w:eastAsia="zh-CN"/>
        </w:rPr>
        <w:t xml:space="preserve"> </w:t>
      </w:r>
      <w:r w:rsidR="00155B65" w:rsidRPr="007F5EFC">
        <w:rPr>
          <w:rFonts w:ascii="Arial" w:eastAsiaTheme="minorEastAsia" w:hAnsi="Arial" w:cs="Arial"/>
          <w:szCs w:val="20"/>
          <w:lang w:val="en-GB" w:eastAsia="zh-CN"/>
        </w:rPr>
        <w:t>QoE measurement in RRC_INACTIVE/RRC_IDLE</w:t>
      </w:r>
      <w:r w:rsidR="00503B19" w:rsidRPr="007F5EFC">
        <w:rPr>
          <w:rFonts w:ascii="Arial" w:eastAsiaTheme="minorEastAsia" w:hAnsi="Arial" w:cs="Arial"/>
          <w:szCs w:val="20"/>
          <w:lang w:val="en-GB" w:eastAsia="zh-CN"/>
        </w:rPr>
        <w:t xml:space="preserve">, we may select the option 3 for specifying. </w:t>
      </w:r>
    </w:p>
    <w:p w:rsidR="00A33FB7" w:rsidRDefault="00D07A7B" w:rsidP="0089613E">
      <w:pPr>
        <w:pStyle w:val="a0"/>
        <w:spacing w:line="276" w:lineRule="auto"/>
        <w:rPr>
          <w:rFonts w:ascii="Arial" w:eastAsiaTheme="minorEastAsia" w:hAnsi="Arial" w:cs="Arial"/>
          <w:b/>
          <w:lang w:eastAsia="zh-CN"/>
        </w:rPr>
      </w:pPr>
      <w:r>
        <w:rPr>
          <w:rFonts w:ascii="Arial" w:eastAsiaTheme="minorEastAsia" w:hAnsi="Arial" w:cs="Arial" w:hint="eastAsia"/>
          <w:b/>
          <w:lang w:eastAsia="zh-CN"/>
        </w:rPr>
        <w:t>Proposal</w:t>
      </w:r>
      <w:r w:rsidR="00A33FB7" w:rsidRPr="004A7302">
        <w:rPr>
          <w:rFonts w:ascii="Arial" w:eastAsiaTheme="minorEastAsia" w:hAnsi="Arial" w:cs="Arial"/>
          <w:b/>
          <w:lang w:eastAsia="zh-CN"/>
        </w:rPr>
        <w:t xml:space="preserve"> </w:t>
      </w:r>
      <w:r>
        <w:rPr>
          <w:rFonts w:ascii="Arial" w:eastAsiaTheme="minorEastAsia" w:hAnsi="Arial" w:cs="Arial" w:hint="eastAsia"/>
          <w:b/>
          <w:lang w:eastAsia="zh-CN"/>
        </w:rPr>
        <w:t>4</w:t>
      </w:r>
      <w:r w:rsidR="00A33FB7" w:rsidRPr="004A7302">
        <w:rPr>
          <w:rFonts w:ascii="Arial" w:eastAsiaTheme="minorEastAsia" w:hAnsi="Arial" w:cs="Arial"/>
          <w:b/>
          <w:lang w:eastAsia="zh-CN"/>
        </w:rPr>
        <w:t xml:space="preserve">: </w:t>
      </w:r>
      <w:r w:rsidR="00A33FB7">
        <w:rPr>
          <w:rFonts w:ascii="Arial" w:eastAsiaTheme="minorEastAsia" w:hAnsi="Arial" w:cs="Arial" w:hint="eastAsia"/>
          <w:b/>
          <w:lang w:eastAsia="zh-CN"/>
        </w:rPr>
        <w:t xml:space="preserve">Option 3 </w:t>
      </w:r>
      <w:r>
        <w:rPr>
          <w:rFonts w:ascii="Arial" w:eastAsiaTheme="minorEastAsia" w:hAnsi="Arial" w:cs="Arial" w:hint="eastAsia"/>
          <w:b/>
          <w:lang w:eastAsia="zh-CN"/>
        </w:rPr>
        <w:t>should be consider</w:t>
      </w:r>
      <w:r w:rsidR="00155B65">
        <w:rPr>
          <w:rFonts w:ascii="Arial" w:eastAsiaTheme="minorEastAsia" w:hAnsi="Arial" w:cs="Arial" w:hint="eastAsia"/>
          <w:b/>
          <w:lang w:eastAsia="zh-CN"/>
        </w:rPr>
        <w:t>ed</w:t>
      </w:r>
      <w:r>
        <w:rPr>
          <w:rFonts w:ascii="Arial" w:eastAsiaTheme="minorEastAsia" w:hAnsi="Arial" w:cs="Arial" w:hint="eastAsia"/>
          <w:b/>
          <w:lang w:eastAsia="zh-CN"/>
        </w:rPr>
        <w:t xml:space="preserve"> when </w:t>
      </w:r>
      <w:r w:rsidRPr="00D07A7B">
        <w:rPr>
          <w:rFonts w:ascii="Arial" w:eastAsiaTheme="minorEastAsia" w:hAnsi="Arial" w:cs="Arial"/>
          <w:b/>
          <w:lang w:eastAsia="zh-CN"/>
        </w:rPr>
        <w:t>the QoE measurement can be supported in RRC_INACTIVE/RRC_IDLE</w:t>
      </w:r>
      <w:r w:rsidR="00EE60CB">
        <w:rPr>
          <w:rFonts w:ascii="Arial" w:eastAsiaTheme="minorEastAsia" w:hAnsi="Arial" w:cs="Arial" w:hint="eastAsia"/>
          <w:b/>
          <w:lang w:eastAsia="zh-CN"/>
        </w:rPr>
        <w:t>.</w:t>
      </w:r>
    </w:p>
    <w:p w:rsidR="00066325" w:rsidRPr="00944777" w:rsidRDefault="00C8286B" w:rsidP="0089613E">
      <w:pPr>
        <w:keepNext/>
        <w:keepLines/>
        <w:numPr>
          <w:ilvl w:val="0"/>
          <w:numId w:val="27"/>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cs="Arial"/>
          <w:sz w:val="36"/>
          <w:szCs w:val="36"/>
          <w:lang w:val="en-GB" w:eastAsia="zh-CN"/>
        </w:rPr>
      </w:pPr>
      <w:r w:rsidRPr="00944777">
        <w:rPr>
          <w:rFonts w:ascii="Arial" w:eastAsia="宋体" w:hAnsi="Arial" w:cs="Arial"/>
          <w:sz w:val="36"/>
          <w:szCs w:val="36"/>
          <w:lang w:val="en-GB" w:eastAsia="zh-CN"/>
        </w:rPr>
        <w:t>Conclusion</w:t>
      </w:r>
    </w:p>
    <w:p w:rsidR="00066325" w:rsidRDefault="00C8286B" w:rsidP="0089613E">
      <w:pPr>
        <w:pStyle w:val="a0"/>
        <w:rPr>
          <w:rFonts w:ascii="Arial" w:eastAsia="宋体" w:hAnsi="Arial" w:cs="Arial"/>
          <w:lang w:val="en-GB" w:eastAsia="zh-CN"/>
        </w:rPr>
      </w:pPr>
      <w:r w:rsidRPr="008405D6">
        <w:rPr>
          <w:rFonts w:ascii="Arial" w:eastAsia="宋体" w:hAnsi="Arial" w:cs="Arial"/>
          <w:lang w:val="en-GB" w:eastAsia="zh-CN"/>
        </w:rPr>
        <w:t>According to the analysis in section 2, it is proposed:</w:t>
      </w:r>
    </w:p>
    <w:p w:rsidR="00155B65" w:rsidRPr="004A7302" w:rsidRDefault="00155B65" w:rsidP="0089613E">
      <w:pPr>
        <w:pStyle w:val="a0"/>
        <w:spacing w:line="276" w:lineRule="auto"/>
        <w:rPr>
          <w:rFonts w:ascii="Arial" w:eastAsiaTheme="minorEastAsia" w:hAnsi="Arial" w:cs="Arial"/>
          <w:b/>
          <w:lang w:eastAsia="zh-CN"/>
        </w:rPr>
      </w:pPr>
      <w:r w:rsidRPr="004A7302">
        <w:rPr>
          <w:rFonts w:ascii="Arial" w:eastAsiaTheme="minorEastAsia" w:hAnsi="Arial" w:cs="Arial"/>
          <w:b/>
          <w:lang w:eastAsia="zh-CN"/>
        </w:rPr>
        <w:t xml:space="preserve">Proposal 1: The recording session start indication should be sent to RAN from UE via report message e.g. MeasReportAppLayer. </w:t>
      </w:r>
    </w:p>
    <w:p w:rsidR="00155B65" w:rsidRPr="00397DC3" w:rsidRDefault="00155B65" w:rsidP="0089613E">
      <w:pPr>
        <w:pStyle w:val="a0"/>
        <w:spacing w:line="276" w:lineRule="auto"/>
        <w:rPr>
          <w:rFonts w:ascii="Arial" w:eastAsiaTheme="minorEastAsia" w:hAnsi="Arial" w:cs="Arial"/>
          <w:b/>
          <w:lang w:eastAsia="zh-CN"/>
        </w:rPr>
      </w:pPr>
      <w:r w:rsidRPr="004A7302">
        <w:rPr>
          <w:rFonts w:ascii="Arial" w:eastAsiaTheme="minorEastAsia" w:hAnsi="Arial" w:cs="Arial"/>
          <w:b/>
          <w:lang w:eastAsia="zh-CN"/>
        </w:rPr>
        <w:t xml:space="preserve">Proposal 2: The release/discard indication included in measConfigAppLayer for the collection deactivation. </w:t>
      </w:r>
    </w:p>
    <w:p w:rsidR="00155B65" w:rsidRPr="00D07A7B" w:rsidRDefault="00155B65" w:rsidP="0089613E">
      <w:pPr>
        <w:pStyle w:val="a0"/>
        <w:rPr>
          <w:rFonts w:ascii="Arial" w:eastAsiaTheme="minorEastAsia" w:hAnsi="Arial" w:cs="Arial"/>
          <w:b/>
          <w:szCs w:val="20"/>
          <w:lang w:eastAsia="zh-CN"/>
        </w:rPr>
      </w:pPr>
      <w:r w:rsidRPr="00D07A7B">
        <w:rPr>
          <w:rFonts w:ascii="Arial" w:eastAsiaTheme="minorEastAsia" w:hAnsi="Arial" w:cs="Arial" w:hint="eastAsia"/>
          <w:b/>
          <w:szCs w:val="20"/>
          <w:lang w:eastAsia="zh-CN"/>
        </w:rPr>
        <w:t>Proposal 3: RAN2 confirm</w:t>
      </w:r>
      <w:r>
        <w:rPr>
          <w:rFonts w:ascii="Arial" w:eastAsiaTheme="minorEastAsia" w:hAnsi="Arial" w:cs="Arial" w:hint="eastAsia"/>
          <w:b/>
          <w:szCs w:val="20"/>
          <w:lang w:eastAsia="zh-CN"/>
        </w:rPr>
        <w:t>s</w:t>
      </w:r>
      <w:r w:rsidRPr="00D07A7B">
        <w:rPr>
          <w:rFonts w:ascii="Arial" w:eastAsiaTheme="minorEastAsia" w:hAnsi="Arial" w:cs="Arial" w:hint="eastAsia"/>
          <w:b/>
          <w:szCs w:val="20"/>
          <w:lang w:eastAsia="zh-CN"/>
        </w:rPr>
        <w:t xml:space="preserve"> that the option 1 should be used on area handing in Rel-17</w:t>
      </w:r>
      <w:r>
        <w:rPr>
          <w:rFonts w:ascii="Arial" w:eastAsiaTheme="minorEastAsia" w:hAnsi="Arial" w:cs="Arial" w:hint="eastAsia"/>
          <w:b/>
          <w:szCs w:val="20"/>
          <w:lang w:eastAsia="zh-CN"/>
        </w:rPr>
        <w:t xml:space="preserve">, i.e. </w:t>
      </w:r>
      <w:r w:rsidRPr="00D07A7B">
        <w:rPr>
          <w:rFonts w:ascii="Arial" w:eastAsiaTheme="minorEastAsia" w:hAnsi="Arial" w:cs="Arial"/>
          <w:b/>
          <w:szCs w:val="20"/>
          <w:lang w:eastAsia="zh-CN"/>
        </w:rPr>
        <w:t>the network is responsible to keep track of whether the UE is inside or outside the area and configures / releases configuration accordingly</w:t>
      </w:r>
      <w:r>
        <w:rPr>
          <w:rFonts w:ascii="Arial" w:eastAsiaTheme="minorEastAsia" w:hAnsi="Arial" w:cs="Arial" w:hint="eastAsia"/>
          <w:b/>
          <w:szCs w:val="20"/>
          <w:lang w:eastAsia="zh-CN"/>
        </w:rPr>
        <w:t>.</w:t>
      </w:r>
    </w:p>
    <w:p w:rsidR="00155B65" w:rsidRDefault="00155B65" w:rsidP="0089613E">
      <w:pPr>
        <w:pStyle w:val="a0"/>
        <w:spacing w:line="276" w:lineRule="auto"/>
        <w:rPr>
          <w:rFonts w:ascii="Arial" w:eastAsiaTheme="minorEastAsia" w:hAnsi="Arial" w:cs="Arial"/>
          <w:b/>
          <w:lang w:eastAsia="zh-CN"/>
        </w:rPr>
      </w:pPr>
      <w:r>
        <w:rPr>
          <w:rFonts w:ascii="Arial" w:eastAsiaTheme="minorEastAsia" w:hAnsi="Arial" w:cs="Arial" w:hint="eastAsia"/>
          <w:b/>
          <w:lang w:eastAsia="zh-CN"/>
        </w:rPr>
        <w:lastRenderedPageBreak/>
        <w:t>Proposal</w:t>
      </w:r>
      <w:r w:rsidRPr="004A7302">
        <w:rPr>
          <w:rFonts w:ascii="Arial" w:eastAsiaTheme="minorEastAsia" w:hAnsi="Arial" w:cs="Arial"/>
          <w:b/>
          <w:lang w:eastAsia="zh-CN"/>
        </w:rPr>
        <w:t xml:space="preserve"> </w:t>
      </w:r>
      <w:r>
        <w:rPr>
          <w:rFonts w:ascii="Arial" w:eastAsiaTheme="minorEastAsia" w:hAnsi="Arial" w:cs="Arial" w:hint="eastAsia"/>
          <w:b/>
          <w:lang w:eastAsia="zh-CN"/>
        </w:rPr>
        <w:t>4</w:t>
      </w:r>
      <w:r w:rsidRPr="004A7302">
        <w:rPr>
          <w:rFonts w:ascii="Arial" w:eastAsiaTheme="minorEastAsia" w:hAnsi="Arial" w:cs="Arial"/>
          <w:b/>
          <w:lang w:eastAsia="zh-CN"/>
        </w:rPr>
        <w:t xml:space="preserve">: </w:t>
      </w:r>
      <w:r>
        <w:rPr>
          <w:rFonts w:ascii="Arial" w:eastAsiaTheme="minorEastAsia" w:hAnsi="Arial" w:cs="Arial" w:hint="eastAsia"/>
          <w:b/>
          <w:lang w:eastAsia="zh-CN"/>
        </w:rPr>
        <w:t xml:space="preserve">Option 3 should be considered when </w:t>
      </w:r>
      <w:r w:rsidRPr="00D07A7B">
        <w:rPr>
          <w:rFonts w:ascii="Arial" w:eastAsiaTheme="minorEastAsia" w:hAnsi="Arial" w:cs="Arial"/>
          <w:b/>
          <w:lang w:eastAsia="zh-CN"/>
        </w:rPr>
        <w:t>the QoE measurement can be supported in RRC_INACTIVE/RRC_IDLE</w:t>
      </w:r>
      <w:r>
        <w:rPr>
          <w:rFonts w:ascii="Arial" w:eastAsiaTheme="minorEastAsia" w:hAnsi="Arial" w:cs="Arial" w:hint="eastAsia"/>
          <w:b/>
          <w:lang w:eastAsia="zh-CN"/>
        </w:rPr>
        <w:t>.</w:t>
      </w:r>
    </w:p>
    <w:p w:rsidR="00066325" w:rsidRPr="00944777" w:rsidRDefault="00C8286B" w:rsidP="0089613E">
      <w:pPr>
        <w:keepNext/>
        <w:keepLines/>
        <w:numPr>
          <w:ilvl w:val="0"/>
          <w:numId w:val="27"/>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cs="Arial"/>
          <w:sz w:val="36"/>
          <w:szCs w:val="36"/>
          <w:lang w:val="en-GB" w:eastAsia="zh-CN"/>
        </w:rPr>
      </w:pPr>
      <w:r w:rsidRPr="00944777">
        <w:rPr>
          <w:rFonts w:ascii="Arial" w:eastAsia="宋体" w:hAnsi="Arial" w:cs="Arial"/>
          <w:sz w:val="36"/>
          <w:szCs w:val="36"/>
          <w:lang w:val="en-GB" w:eastAsia="zh-CN"/>
        </w:rPr>
        <w:t>Reference</w:t>
      </w:r>
    </w:p>
    <w:p w:rsidR="00C77E81" w:rsidRDefault="00D07A7B" w:rsidP="0089613E">
      <w:pPr>
        <w:pStyle w:val="af8"/>
        <w:numPr>
          <w:ilvl w:val="0"/>
          <w:numId w:val="14"/>
        </w:numPr>
        <w:spacing w:before="240" w:line="276" w:lineRule="auto"/>
        <w:jc w:val="both"/>
        <w:rPr>
          <w:rFonts w:ascii="Arial" w:eastAsia="宋体" w:hAnsi="Arial" w:cs="Arial"/>
          <w:szCs w:val="24"/>
          <w:lang w:eastAsia="zh-CN"/>
        </w:rPr>
      </w:pPr>
      <w:r>
        <w:rPr>
          <w:rFonts w:ascii="Arial" w:eastAsia="宋体" w:hAnsi="Arial" w:cs="Arial" w:hint="eastAsia"/>
          <w:szCs w:val="24"/>
          <w:lang w:eastAsia="zh-CN"/>
        </w:rPr>
        <w:t>RAN2 #114-e meeting report.</w:t>
      </w:r>
      <w:r w:rsidR="00C77E81" w:rsidRPr="00C77E81">
        <w:rPr>
          <w:rFonts w:ascii="Arial" w:eastAsia="宋体" w:hAnsi="Arial" w:cs="Arial"/>
          <w:szCs w:val="24"/>
          <w:lang w:eastAsia="zh-CN"/>
        </w:rPr>
        <w:t xml:space="preserve"> </w:t>
      </w:r>
    </w:p>
    <w:p w:rsidR="008F47B0" w:rsidRPr="008405D6" w:rsidRDefault="008F47B0" w:rsidP="0089613E">
      <w:pPr>
        <w:pStyle w:val="af8"/>
        <w:numPr>
          <w:ilvl w:val="0"/>
          <w:numId w:val="14"/>
        </w:numPr>
        <w:spacing w:before="240" w:line="276" w:lineRule="auto"/>
        <w:jc w:val="both"/>
        <w:rPr>
          <w:rFonts w:ascii="Arial" w:eastAsia="宋体" w:hAnsi="Arial" w:cs="Arial"/>
          <w:szCs w:val="24"/>
          <w:lang w:eastAsia="zh-CN"/>
        </w:rPr>
      </w:pPr>
      <w:r w:rsidRPr="008405D6">
        <w:rPr>
          <w:rFonts w:ascii="Arial" w:eastAsia="宋体" w:hAnsi="Arial" w:cs="Arial"/>
          <w:szCs w:val="24"/>
          <w:lang w:eastAsia="zh-CN"/>
        </w:rPr>
        <w:t>TS 28.404 (QoE) measurement collection; Concepts, use cases and requirements</w:t>
      </w:r>
    </w:p>
    <w:p w:rsidR="008F47B0" w:rsidRPr="008405D6" w:rsidRDefault="008F47B0" w:rsidP="0089613E">
      <w:pPr>
        <w:pStyle w:val="af8"/>
        <w:numPr>
          <w:ilvl w:val="0"/>
          <w:numId w:val="14"/>
        </w:numPr>
        <w:spacing w:before="240" w:line="276" w:lineRule="auto"/>
        <w:jc w:val="both"/>
        <w:rPr>
          <w:rFonts w:ascii="Arial" w:eastAsia="宋体" w:hAnsi="Arial" w:cs="Arial"/>
          <w:szCs w:val="24"/>
          <w:lang w:eastAsia="zh-CN"/>
        </w:rPr>
      </w:pPr>
      <w:r w:rsidRPr="008405D6">
        <w:rPr>
          <w:rFonts w:ascii="Arial" w:eastAsia="宋体" w:hAnsi="Arial" w:cs="Arial"/>
          <w:szCs w:val="24"/>
          <w:lang w:eastAsia="zh-CN"/>
        </w:rPr>
        <w:t>TS 28.405 Quality of Experience (QoE) measurement collection; Control and configuration</w:t>
      </w:r>
    </w:p>
    <w:p w:rsidR="008F47B0" w:rsidRPr="00C77E81" w:rsidRDefault="00CE28E7" w:rsidP="0089613E">
      <w:pPr>
        <w:pStyle w:val="af8"/>
        <w:numPr>
          <w:ilvl w:val="0"/>
          <w:numId w:val="14"/>
        </w:numPr>
        <w:spacing w:beforeLines="50" w:before="120" w:afterLines="50" w:after="120" w:line="276" w:lineRule="auto"/>
        <w:jc w:val="both"/>
        <w:rPr>
          <w:rFonts w:ascii="Arial" w:eastAsia="宋体" w:hAnsi="Arial" w:cs="Arial"/>
          <w:lang w:eastAsia="zh-CN"/>
        </w:rPr>
      </w:pPr>
      <w:r w:rsidRPr="005B54D1">
        <w:rPr>
          <w:rFonts w:ascii="Arial" w:eastAsiaTheme="minorEastAsia" w:hAnsi="Arial" w:cs="Arial"/>
          <w:lang w:eastAsia="zh-CN"/>
        </w:rPr>
        <w:t>R3-212874</w:t>
      </w:r>
    </w:p>
    <w:sectPr w:rsidR="008F47B0" w:rsidRPr="00C77E81" w:rsidSect="00654EFB">
      <w:headerReference w:type="default" r:id="rId10"/>
      <w:footerReference w:type="even" r:id="rId11"/>
      <w:footerReference w:type="default" r:id="rId12"/>
      <w:pgSz w:w="11906" w:h="16838"/>
      <w:pgMar w:top="1440" w:right="1558" w:bottom="1440" w:left="1134"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D78" w:rsidRDefault="007A4D78">
      <w:r>
        <w:separator/>
      </w:r>
    </w:p>
  </w:endnote>
  <w:endnote w:type="continuationSeparator" w:id="0">
    <w:p w:rsidR="007A4D78" w:rsidRDefault="007A4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066325" w:rsidRDefault="0006632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654EFB">
      <w:rPr>
        <w:rStyle w:val="af2"/>
        <w:noProof/>
      </w:rPr>
      <w:t>2</w:t>
    </w:r>
    <w:r>
      <w:rPr>
        <w:rStyle w:val="af2"/>
      </w:rPr>
      <w:fldChar w:fldCharType="end"/>
    </w:r>
  </w:p>
  <w:p w:rsidR="00066325" w:rsidRDefault="00066325">
    <w:pPr>
      <w:pStyle w:val="aa"/>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D78" w:rsidRDefault="007A4D78">
      <w:r>
        <w:separator/>
      </w:r>
    </w:p>
  </w:footnote>
  <w:footnote w:type="continuationSeparator" w:id="0">
    <w:p w:rsidR="007A4D78" w:rsidRDefault="007A4D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066325">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81F43E"/>
    <w:multiLevelType w:val="singleLevel"/>
    <w:tmpl w:val="8B81F43E"/>
    <w:lvl w:ilvl="0">
      <w:start w:val="1"/>
      <w:numFmt w:val="bullet"/>
      <w:lvlText w:val=""/>
      <w:lvlJc w:val="left"/>
      <w:pPr>
        <w:ind w:left="420" w:hanging="420"/>
      </w:pPr>
      <w:rPr>
        <w:rFonts w:ascii="Wingdings" w:hAnsi="Wingdings" w:hint="default"/>
      </w:rPr>
    </w:lvl>
  </w:abstractNum>
  <w:abstractNum w:abstractNumId="1">
    <w:nsid w:val="ADF70CD5"/>
    <w:multiLevelType w:val="singleLevel"/>
    <w:tmpl w:val="ADF70CD5"/>
    <w:lvl w:ilvl="0">
      <w:start w:val="1"/>
      <w:numFmt w:val="bullet"/>
      <w:lvlText w:val=""/>
      <w:lvlJc w:val="left"/>
      <w:pPr>
        <w:ind w:left="420" w:hanging="420"/>
      </w:pPr>
      <w:rPr>
        <w:rFonts w:ascii="Wingdings" w:hAnsi="Wingdings" w:hint="default"/>
      </w:rPr>
    </w:lvl>
  </w:abstractNum>
  <w:abstractNum w:abstractNumId="2">
    <w:nsid w:val="015426C6"/>
    <w:multiLevelType w:val="hybridMultilevel"/>
    <w:tmpl w:val="7FD6B2CE"/>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16F2C99"/>
    <w:multiLevelType w:val="hybridMultilevel"/>
    <w:tmpl w:val="31BA2A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62E6F5E"/>
    <w:multiLevelType w:val="multilevel"/>
    <w:tmpl w:val="262E6F5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9DB008B"/>
    <w:multiLevelType w:val="hybridMultilevel"/>
    <w:tmpl w:val="3A6C91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B760BAC"/>
    <w:multiLevelType w:val="multilevel"/>
    <w:tmpl w:val="2B760BA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3121AE56"/>
    <w:multiLevelType w:val="singleLevel"/>
    <w:tmpl w:val="3121AE56"/>
    <w:lvl w:ilvl="0">
      <w:start w:val="1"/>
      <w:numFmt w:val="bullet"/>
      <w:lvlText w:val=""/>
      <w:lvlJc w:val="left"/>
      <w:pPr>
        <w:ind w:left="420" w:hanging="420"/>
      </w:pPr>
      <w:rPr>
        <w:rFonts w:ascii="Wingdings" w:hAnsi="Wingdings" w:hint="default"/>
      </w:r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E703073"/>
    <w:multiLevelType w:val="singleLevel"/>
    <w:tmpl w:val="3E703073"/>
    <w:lvl w:ilvl="0">
      <w:start w:val="1"/>
      <w:numFmt w:val="bullet"/>
      <w:lvlText w:val=""/>
      <w:lvlJc w:val="left"/>
      <w:pPr>
        <w:ind w:left="420" w:hanging="420"/>
      </w:pPr>
      <w:rPr>
        <w:rFonts w:ascii="Wingdings" w:hAnsi="Wingdings" w:hint="default"/>
      </w:rPr>
    </w:lvl>
  </w:abstractNum>
  <w:abstractNum w:abstractNumId="13">
    <w:nsid w:val="4A333CF0"/>
    <w:multiLevelType w:val="hybridMultilevel"/>
    <w:tmpl w:val="11DA26E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DA71895"/>
    <w:multiLevelType w:val="hybridMultilevel"/>
    <w:tmpl w:val="A6627E3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9A76D5C"/>
    <w:multiLevelType w:val="hybridMultilevel"/>
    <w:tmpl w:val="586C97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alibri Light" w:hAnsi="Calibri Light" w:hint="default"/>
        <w:b/>
        <w:i w:val="0"/>
        <w:color w:val="70CEF5"/>
        <w:sz w:val="20"/>
        <w:szCs w:val="20"/>
      </w:rPr>
    </w:lvl>
    <w:lvl w:ilvl="1">
      <w:start w:val="1"/>
      <w:numFmt w:val="bullet"/>
      <w:lvlText w:val="o"/>
      <w:lvlJc w:val="left"/>
      <w:pPr>
        <w:tabs>
          <w:tab w:val="left" w:pos="1440"/>
        </w:tabs>
        <w:ind w:left="1440" w:hanging="360"/>
      </w:pPr>
      <w:rPr>
        <w:rFonts w:ascii="inherit" w:hAnsi="inherit" w:cs="inherit" w:hint="default"/>
      </w:rPr>
    </w:lvl>
    <w:lvl w:ilvl="2">
      <w:start w:val="1"/>
      <w:numFmt w:val="bullet"/>
      <w:lvlText w:val=""/>
      <w:lvlJc w:val="left"/>
      <w:pPr>
        <w:tabs>
          <w:tab w:val="left" w:pos="2160"/>
        </w:tabs>
        <w:ind w:left="2160" w:hanging="360"/>
      </w:pPr>
      <w:rPr>
        <w:rFonts w:ascii="inherit" w:hAnsi="inheri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inherit" w:hAnsi="inherit" w:cs="inherit" w:hint="default"/>
      </w:rPr>
    </w:lvl>
    <w:lvl w:ilvl="5">
      <w:start w:val="1"/>
      <w:numFmt w:val="bullet"/>
      <w:lvlText w:val=""/>
      <w:lvlJc w:val="left"/>
      <w:pPr>
        <w:tabs>
          <w:tab w:val="left" w:pos="4320"/>
        </w:tabs>
        <w:ind w:left="4320" w:hanging="360"/>
      </w:pPr>
      <w:rPr>
        <w:rFonts w:ascii="inherit" w:hAnsi="inheri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inherit" w:hAnsi="inherit" w:cs="inherit" w:hint="default"/>
      </w:rPr>
    </w:lvl>
    <w:lvl w:ilvl="8">
      <w:start w:val="1"/>
      <w:numFmt w:val="bullet"/>
      <w:lvlText w:val=""/>
      <w:lvlJc w:val="left"/>
      <w:pPr>
        <w:tabs>
          <w:tab w:val="left" w:pos="6480"/>
        </w:tabs>
        <w:ind w:left="6480" w:hanging="360"/>
      </w:pPr>
      <w:rPr>
        <w:rFonts w:ascii="inherit" w:hAnsi="inherit" w:hint="default"/>
      </w:rPr>
    </w:lvl>
  </w:abstractNum>
  <w:abstractNum w:abstractNumId="23">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851"/>
        </w:tabs>
        <w:ind w:left="851"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4">
    <w:nsid w:val="7C4377EF"/>
    <w:multiLevelType w:val="multilevel"/>
    <w:tmpl w:val="7C4377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26">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20"/>
  </w:num>
  <w:num w:numId="3">
    <w:abstractNumId w:val="14"/>
  </w:num>
  <w:num w:numId="4">
    <w:abstractNumId w:val="10"/>
  </w:num>
  <w:num w:numId="5">
    <w:abstractNumId w:val="25"/>
  </w:num>
  <w:num w:numId="6">
    <w:abstractNumId w:val="17"/>
  </w:num>
  <w:num w:numId="7">
    <w:abstractNumId w:val="22"/>
  </w:num>
  <w:num w:numId="8">
    <w:abstractNumId w:val="5"/>
  </w:num>
  <w:num w:numId="9">
    <w:abstractNumId w:val="24"/>
  </w:num>
  <w:num w:numId="10">
    <w:abstractNumId w:val="12"/>
  </w:num>
  <w:num w:numId="11">
    <w:abstractNumId w:val="9"/>
  </w:num>
  <w:num w:numId="12">
    <w:abstractNumId w:val="1"/>
  </w:num>
  <w:num w:numId="13">
    <w:abstractNumId w:val="0"/>
  </w:num>
  <w:num w:numId="14">
    <w:abstractNumId w:val="6"/>
  </w:num>
  <w:num w:numId="15">
    <w:abstractNumId w:val="7"/>
  </w:num>
  <w:num w:numId="16">
    <w:abstractNumId w:val="18"/>
  </w:num>
  <w:num w:numId="17">
    <w:abstractNumId w:val="16"/>
  </w:num>
  <w:num w:numId="18">
    <w:abstractNumId w:val="13"/>
  </w:num>
  <w:num w:numId="19">
    <w:abstractNumId w:val="15"/>
  </w:num>
  <w:num w:numId="20">
    <w:abstractNumId w:val="21"/>
  </w:num>
  <w:num w:numId="21">
    <w:abstractNumId w:val="26"/>
  </w:num>
  <w:num w:numId="22">
    <w:abstractNumId w:val="23"/>
  </w:num>
  <w:num w:numId="23">
    <w:abstractNumId w:val="19"/>
  </w:num>
  <w:num w:numId="24">
    <w:abstractNumId w:val="3"/>
  </w:num>
  <w:num w:numId="25">
    <w:abstractNumId w:val="8"/>
  </w:num>
  <w:num w:numId="26">
    <w:abstractNumId w:val="2"/>
  </w:num>
  <w:num w:numId="27">
    <w:abstractNumId w:val="4"/>
  </w:num>
  <w:num w:numId="28">
    <w:abstractNumId w:val="23"/>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8F5"/>
    <w:rsid w:val="00001A14"/>
    <w:rsid w:val="00001C7C"/>
    <w:rsid w:val="00001C9F"/>
    <w:rsid w:val="0000202E"/>
    <w:rsid w:val="00002FDB"/>
    <w:rsid w:val="0000313E"/>
    <w:rsid w:val="00003165"/>
    <w:rsid w:val="000037C0"/>
    <w:rsid w:val="000039D5"/>
    <w:rsid w:val="00003BD4"/>
    <w:rsid w:val="00003EA4"/>
    <w:rsid w:val="00004D3D"/>
    <w:rsid w:val="00006229"/>
    <w:rsid w:val="000062D6"/>
    <w:rsid w:val="00007060"/>
    <w:rsid w:val="00007313"/>
    <w:rsid w:val="00007CE9"/>
    <w:rsid w:val="000100DC"/>
    <w:rsid w:val="00010C87"/>
    <w:rsid w:val="000116A5"/>
    <w:rsid w:val="00011724"/>
    <w:rsid w:val="0001189A"/>
    <w:rsid w:val="00012584"/>
    <w:rsid w:val="0001284D"/>
    <w:rsid w:val="00012F65"/>
    <w:rsid w:val="000135B7"/>
    <w:rsid w:val="000138A6"/>
    <w:rsid w:val="00013A2D"/>
    <w:rsid w:val="0001438C"/>
    <w:rsid w:val="00014E0F"/>
    <w:rsid w:val="00014E87"/>
    <w:rsid w:val="0001507B"/>
    <w:rsid w:val="00015295"/>
    <w:rsid w:val="000155D8"/>
    <w:rsid w:val="00015719"/>
    <w:rsid w:val="00015836"/>
    <w:rsid w:val="0001635A"/>
    <w:rsid w:val="00016AC6"/>
    <w:rsid w:val="00016CFA"/>
    <w:rsid w:val="00016D97"/>
    <w:rsid w:val="00016FE1"/>
    <w:rsid w:val="0001742C"/>
    <w:rsid w:val="00017C6D"/>
    <w:rsid w:val="00017CEA"/>
    <w:rsid w:val="000206FB"/>
    <w:rsid w:val="00020773"/>
    <w:rsid w:val="00020A0E"/>
    <w:rsid w:val="00020A3E"/>
    <w:rsid w:val="00020B09"/>
    <w:rsid w:val="00020CE6"/>
    <w:rsid w:val="0002102E"/>
    <w:rsid w:val="0002139B"/>
    <w:rsid w:val="0002195F"/>
    <w:rsid w:val="00022738"/>
    <w:rsid w:val="00022873"/>
    <w:rsid w:val="00022A22"/>
    <w:rsid w:val="00022FB2"/>
    <w:rsid w:val="000261DF"/>
    <w:rsid w:val="000264C6"/>
    <w:rsid w:val="0002652B"/>
    <w:rsid w:val="0002665B"/>
    <w:rsid w:val="00026A11"/>
    <w:rsid w:val="00026A53"/>
    <w:rsid w:val="000270B4"/>
    <w:rsid w:val="00027281"/>
    <w:rsid w:val="0002737C"/>
    <w:rsid w:val="00027C22"/>
    <w:rsid w:val="00030588"/>
    <w:rsid w:val="000316E5"/>
    <w:rsid w:val="000325C4"/>
    <w:rsid w:val="00033094"/>
    <w:rsid w:val="000344A5"/>
    <w:rsid w:val="00034619"/>
    <w:rsid w:val="00034856"/>
    <w:rsid w:val="00034868"/>
    <w:rsid w:val="00036189"/>
    <w:rsid w:val="00036A14"/>
    <w:rsid w:val="00036E4F"/>
    <w:rsid w:val="0003738C"/>
    <w:rsid w:val="00037830"/>
    <w:rsid w:val="00037C16"/>
    <w:rsid w:val="000402E7"/>
    <w:rsid w:val="00040645"/>
    <w:rsid w:val="0004083A"/>
    <w:rsid w:val="00040B80"/>
    <w:rsid w:val="000415CD"/>
    <w:rsid w:val="00041732"/>
    <w:rsid w:val="000417EB"/>
    <w:rsid w:val="00042E96"/>
    <w:rsid w:val="0004357F"/>
    <w:rsid w:val="00043C29"/>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3466"/>
    <w:rsid w:val="000538BE"/>
    <w:rsid w:val="0005479B"/>
    <w:rsid w:val="00054FB6"/>
    <w:rsid w:val="000555E1"/>
    <w:rsid w:val="00055E49"/>
    <w:rsid w:val="000575A9"/>
    <w:rsid w:val="00057B7E"/>
    <w:rsid w:val="000604F6"/>
    <w:rsid w:val="00060DF6"/>
    <w:rsid w:val="00060EC7"/>
    <w:rsid w:val="000611CB"/>
    <w:rsid w:val="00061208"/>
    <w:rsid w:val="00062531"/>
    <w:rsid w:val="0006264B"/>
    <w:rsid w:val="00062933"/>
    <w:rsid w:val="00062CD6"/>
    <w:rsid w:val="00062FC2"/>
    <w:rsid w:val="00064119"/>
    <w:rsid w:val="00064769"/>
    <w:rsid w:val="00064EA4"/>
    <w:rsid w:val="0006550A"/>
    <w:rsid w:val="000656D2"/>
    <w:rsid w:val="00066325"/>
    <w:rsid w:val="00066A60"/>
    <w:rsid w:val="0006726E"/>
    <w:rsid w:val="000673E5"/>
    <w:rsid w:val="000706B4"/>
    <w:rsid w:val="00070CFB"/>
    <w:rsid w:val="00071455"/>
    <w:rsid w:val="000723A6"/>
    <w:rsid w:val="000726EA"/>
    <w:rsid w:val="00072CED"/>
    <w:rsid w:val="00072EF0"/>
    <w:rsid w:val="000731F9"/>
    <w:rsid w:val="00073606"/>
    <w:rsid w:val="00073665"/>
    <w:rsid w:val="000738D9"/>
    <w:rsid w:val="00073B72"/>
    <w:rsid w:val="00073DEE"/>
    <w:rsid w:val="00073E18"/>
    <w:rsid w:val="00074227"/>
    <w:rsid w:val="000743A2"/>
    <w:rsid w:val="000749EF"/>
    <w:rsid w:val="000757D1"/>
    <w:rsid w:val="000758A2"/>
    <w:rsid w:val="00075929"/>
    <w:rsid w:val="00075A16"/>
    <w:rsid w:val="00075C18"/>
    <w:rsid w:val="00075D35"/>
    <w:rsid w:val="00076E3A"/>
    <w:rsid w:val="00077DE6"/>
    <w:rsid w:val="00077F50"/>
    <w:rsid w:val="0008011C"/>
    <w:rsid w:val="000805B5"/>
    <w:rsid w:val="000805C9"/>
    <w:rsid w:val="00080B96"/>
    <w:rsid w:val="00081065"/>
    <w:rsid w:val="000814E3"/>
    <w:rsid w:val="00081558"/>
    <w:rsid w:val="000822A7"/>
    <w:rsid w:val="000825A6"/>
    <w:rsid w:val="00082884"/>
    <w:rsid w:val="0008354D"/>
    <w:rsid w:val="00083725"/>
    <w:rsid w:val="00083B9C"/>
    <w:rsid w:val="00083BC8"/>
    <w:rsid w:val="000840AF"/>
    <w:rsid w:val="0008428D"/>
    <w:rsid w:val="00084510"/>
    <w:rsid w:val="00084692"/>
    <w:rsid w:val="0008490A"/>
    <w:rsid w:val="00085047"/>
    <w:rsid w:val="00086209"/>
    <w:rsid w:val="0008685F"/>
    <w:rsid w:val="00086EB4"/>
    <w:rsid w:val="00087E9C"/>
    <w:rsid w:val="00090158"/>
    <w:rsid w:val="00090288"/>
    <w:rsid w:val="00090518"/>
    <w:rsid w:val="00090777"/>
    <w:rsid w:val="000909F5"/>
    <w:rsid w:val="00090CD1"/>
    <w:rsid w:val="00090CD3"/>
    <w:rsid w:val="00090D78"/>
    <w:rsid w:val="00091E1D"/>
    <w:rsid w:val="00092638"/>
    <w:rsid w:val="000927C7"/>
    <w:rsid w:val="00092DD7"/>
    <w:rsid w:val="000931F4"/>
    <w:rsid w:val="000935FB"/>
    <w:rsid w:val="00093E9F"/>
    <w:rsid w:val="00095218"/>
    <w:rsid w:val="0009533A"/>
    <w:rsid w:val="00096B8B"/>
    <w:rsid w:val="00096BC9"/>
    <w:rsid w:val="00097266"/>
    <w:rsid w:val="0009742E"/>
    <w:rsid w:val="000A078C"/>
    <w:rsid w:val="000A14E3"/>
    <w:rsid w:val="000A1909"/>
    <w:rsid w:val="000A1E95"/>
    <w:rsid w:val="000A236A"/>
    <w:rsid w:val="000A33AC"/>
    <w:rsid w:val="000A380C"/>
    <w:rsid w:val="000A488F"/>
    <w:rsid w:val="000A4A9E"/>
    <w:rsid w:val="000A55B8"/>
    <w:rsid w:val="000A5653"/>
    <w:rsid w:val="000A5B6E"/>
    <w:rsid w:val="000A5E82"/>
    <w:rsid w:val="000A642B"/>
    <w:rsid w:val="000B0C8C"/>
    <w:rsid w:val="000B31D4"/>
    <w:rsid w:val="000B3216"/>
    <w:rsid w:val="000B428E"/>
    <w:rsid w:val="000B492A"/>
    <w:rsid w:val="000B4EB3"/>
    <w:rsid w:val="000B5638"/>
    <w:rsid w:val="000B6049"/>
    <w:rsid w:val="000B66A6"/>
    <w:rsid w:val="000B6914"/>
    <w:rsid w:val="000B6FDA"/>
    <w:rsid w:val="000B7123"/>
    <w:rsid w:val="000B726B"/>
    <w:rsid w:val="000C0433"/>
    <w:rsid w:val="000C06E1"/>
    <w:rsid w:val="000C07FB"/>
    <w:rsid w:val="000C1F6E"/>
    <w:rsid w:val="000C21E2"/>
    <w:rsid w:val="000C2908"/>
    <w:rsid w:val="000C34D6"/>
    <w:rsid w:val="000C4369"/>
    <w:rsid w:val="000C444D"/>
    <w:rsid w:val="000C48A7"/>
    <w:rsid w:val="000C4A0A"/>
    <w:rsid w:val="000C4F01"/>
    <w:rsid w:val="000C4FB4"/>
    <w:rsid w:val="000C52D6"/>
    <w:rsid w:val="000C53A4"/>
    <w:rsid w:val="000C565F"/>
    <w:rsid w:val="000C5DB4"/>
    <w:rsid w:val="000C66EF"/>
    <w:rsid w:val="000C7002"/>
    <w:rsid w:val="000C74A5"/>
    <w:rsid w:val="000C7C9B"/>
    <w:rsid w:val="000D041A"/>
    <w:rsid w:val="000D0C85"/>
    <w:rsid w:val="000D0E75"/>
    <w:rsid w:val="000D19E0"/>
    <w:rsid w:val="000D224D"/>
    <w:rsid w:val="000D2341"/>
    <w:rsid w:val="000D2630"/>
    <w:rsid w:val="000D275B"/>
    <w:rsid w:val="000D3D5C"/>
    <w:rsid w:val="000D427B"/>
    <w:rsid w:val="000D4ABD"/>
    <w:rsid w:val="000D4E1E"/>
    <w:rsid w:val="000D53F5"/>
    <w:rsid w:val="000D5C4A"/>
    <w:rsid w:val="000D64DD"/>
    <w:rsid w:val="000D746F"/>
    <w:rsid w:val="000D765F"/>
    <w:rsid w:val="000D78A4"/>
    <w:rsid w:val="000E063A"/>
    <w:rsid w:val="000E067A"/>
    <w:rsid w:val="000E0818"/>
    <w:rsid w:val="000E130E"/>
    <w:rsid w:val="000E1ADA"/>
    <w:rsid w:val="000E274C"/>
    <w:rsid w:val="000E2AF0"/>
    <w:rsid w:val="000E3AE2"/>
    <w:rsid w:val="000E50B7"/>
    <w:rsid w:val="000E5194"/>
    <w:rsid w:val="000E557C"/>
    <w:rsid w:val="000E570F"/>
    <w:rsid w:val="000E61FD"/>
    <w:rsid w:val="000E70A2"/>
    <w:rsid w:val="000E7666"/>
    <w:rsid w:val="000F1710"/>
    <w:rsid w:val="000F1939"/>
    <w:rsid w:val="000F1CB0"/>
    <w:rsid w:val="000F2438"/>
    <w:rsid w:val="000F26CF"/>
    <w:rsid w:val="000F326B"/>
    <w:rsid w:val="000F3414"/>
    <w:rsid w:val="000F3789"/>
    <w:rsid w:val="000F387F"/>
    <w:rsid w:val="000F3D9B"/>
    <w:rsid w:val="000F4093"/>
    <w:rsid w:val="000F495B"/>
    <w:rsid w:val="000F49E8"/>
    <w:rsid w:val="000F5299"/>
    <w:rsid w:val="000F5484"/>
    <w:rsid w:val="000F54CB"/>
    <w:rsid w:val="000F620E"/>
    <w:rsid w:val="000F68BE"/>
    <w:rsid w:val="000F6B0D"/>
    <w:rsid w:val="000F6C42"/>
    <w:rsid w:val="000F6FF6"/>
    <w:rsid w:val="000F7303"/>
    <w:rsid w:val="000F7378"/>
    <w:rsid w:val="000F7F77"/>
    <w:rsid w:val="0010023E"/>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4B02"/>
    <w:rsid w:val="00104E02"/>
    <w:rsid w:val="00105570"/>
    <w:rsid w:val="00105CD2"/>
    <w:rsid w:val="00105D4B"/>
    <w:rsid w:val="00107141"/>
    <w:rsid w:val="0010727F"/>
    <w:rsid w:val="0010757E"/>
    <w:rsid w:val="00107903"/>
    <w:rsid w:val="00107F1D"/>
    <w:rsid w:val="00107FBD"/>
    <w:rsid w:val="001102F6"/>
    <w:rsid w:val="00110967"/>
    <w:rsid w:val="00110EFB"/>
    <w:rsid w:val="00111A44"/>
    <w:rsid w:val="00112C0B"/>
    <w:rsid w:val="001132F5"/>
    <w:rsid w:val="00113A32"/>
    <w:rsid w:val="00113A41"/>
    <w:rsid w:val="0011421D"/>
    <w:rsid w:val="00114239"/>
    <w:rsid w:val="001145EE"/>
    <w:rsid w:val="0011474F"/>
    <w:rsid w:val="00114951"/>
    <w:rsid w:val="00114C0D"/>
    <w:rsid w:val="00114D46"/>
    <w:rsid w:val="00114E30"/>
    <w:rsid w:val="00115CE3"/>
    <w:rsid w:val="00116125"/>
    <w:rsid w:val="00116625"/>
    <w:rsid w:val="00116645"/>
    <w:rsid w:val="00116886"/>
    <w:rsid w:val="00116F48"/>
    <w:rsid w:val="0011740A"/>
    <w:rsid w:val="00120CA6"/>
    <w:rsid w:val="00120D99"/>
    <w:rsid w:val="0012112D"/>
    <w:rsid w:val="0012163A"/>
    <w:rsid w:val="00121A39"/>
    <w:rsid w:val="00121A77"/>
    <w:rsid w:val="00121B51"/>
    <w:rsid w:val="00121ECC"/>
    <w:rsid w:val="001224CF"/>
    <w:rsid w:val="00123387"/>
    <w:rsid w:val="001234DE"/>
    <w:rsid w:val="001245FD"/>
    <w:rsid w:val="00125002"/>
    <w:rsid w:val="00126238"/>
    <w:rsid w:val="001263C0"/>
    <w:rsid w:val="001265B3"/>
    <w:rsid w:val="001267F9"/>
    <w:rsid w:val="00126B90"/>
    <w:rsid w:val="00127513"/>
    <w:rsid w:val="001300EB"/>
    <w:rsid w:val="00131623"/>
    <w:rsid w:val="001318F6"/>
    <w:rsid w:val="00131C3F"/>
    <w:rsid w:val="0013215E"/>
    <w:rsid w:val="00133013"/>
    <w:rsid w:val="0013363D"/>
    <w:rsid w:val="0013400A"/>
    <w:rsid w:val="0013454B"/>
    <w:rsid w:val="001349A3"/>
    <w:rsid w:val="00135AEB"/>
    <w:rsid w:val="00136678"/>
    <w:rsid w:val="0013692F"/>
    <w:rsid w:val="001371FD"/>
    <w:rsid w:val="00137349"/>
    <w:rsid w:val="001378A7"/>
    <w:rsid w:val="00137A41"/>
    <w:rsid w:val="001405BF"/>
    <w:rsid w:val="001407A4"/>
    <w:rsid w:val="0014082B"/>
    <w:rsid w:val="0014085A"/>
    <w:rsid w:val="00141C3D"/>
    <w:rsid w:val="00141C77"/>
    <w:rsid w:val="00141E48"/>
    <w:rsid w:val="00142B70"/>
    <w:rsid w:val="00142FE3"/>
    <w:rsid w:val="00142FFF"/>
    <w:rsid w:val="00143506"/>
    <w:rsid w:val="001435AA"/>
    <w:rsid w:val="00143AAA"/>
    <w:rsid w:val="00143C5C"/>
    <w:rsid w:val="00143E64"/>
    <w:rsid w:val="001440FC"/>
    <w:rsid w:val="0014512D"/>
    <w:rsid w:val="001453CA"/>
    <w:rsid w:val="001468E5"/>
    <w:rsid w:val="001469E3"/>
    <w:rsid w:val="00147738"/>
    <w:rsid w:val="00147923"/>
    <w:rsid w:val="00150571"/>
    <w:rsid w:val="001509C6"/>
    <w:rsid w:val="00150EBC"/>
    <w:rsid w:val="00152604"/>
    <w:rsid w:val="00153580"/>
    <w:rsid w:val="00153D16"/>
    <w:rsid w:val="001549F5"/>
    <w:rsid w:val="00155B65"/>
    <w:rsid w:val="001561E0"/>
    <w:rsid w:val="00156BBE"/>
    <w:rsid w:val="00156DEA"/>
    <w:rsid w:val="001572D0"/>
    <w:rsid w:val="00157310"/>
    <w:rsid w:val="00157C75"/>
    <w:rsid w:val="00160047"/>
    <w:rsid w:val="001605FD"/>
    <w:rsid w:val="00160618"/>
    <w:rsid w:val="001606C2"/>
    <w:rsid w:val="00160A29"/>
    <w:rsid w:val="00160DB1"/>
    <w:rsid w:val="00160E47"/>
    <w:rsid w:val="0016169A"/>
    <w:rsid w:val="00162C72"/>
    <w:rsid w:val="00162EB4"/>
    <w:rsid w:val="00162EE1"/>
    <w:rsid w:val="001632A1"/>
    <w:rsid w:val="00163E95"/>
    <w:rsid w:val="00164894"/>
    <w:rsid w:val="00164943"/>
    <w:rsid w:val="001654C8"/>
    <w:rsid w:val="00165B2B"/>
    <w:rsid w:val="00165B36"/>
    <w:rsid w:val="00165E7D"/>
    <w:rsid w:val="00165F62"/>
    <w:rsid w:val="00165FB9"/>
    <w:rsid w:val="001660A4"/>
    <w:rsid w:val="0016686F"/>
    <w:rsid w:val="001668B5"/>
    <w:rsid w:val="00166F29"/>
    <w:rsid w:val="001676F9"/>
    <w:rsid w:val="00167D10"/>
    <w:rsid w:val="00170176"/>
    <w:rsid w:val="00170262"/>
    <w:rsid w:val="0017068B"/>
    <w:rsid w:val="00170D81"/>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D25"/>
    <w:rsid w:val="001802B6"/>
    <w:rsid w:val="00180AFF"/>
    <w:rsid w:val="00180B56"/>
    <w:rsid w:val="00181874"/>
    <w:rsid w:val="001820F8"/>
    <w:rsid w:val="00182229"/>
    <w:rsid w:val="001822DB"/>
    <w:rsid w:val="001824D3"/>
    <w:rsid w:val="0018252A"/>
    <w:rsid w:val="001826BA"/>
    <w:rsid w:val="00182D9E"/>
    <w:rsid w:val="00183B67"/>
    <w:rsid w:val="00184CA0"/>
    <w:rsid w:val="00184D2A"/>
    <w:rsid w:val="00184E4D"/>
    <w:rsid w:val="00186372"/>
    <w:rsid w:val="00186741"/>
    <w:rsid w:val="0018753B"/>
    <w:rsid w:val="00187565"/>
    <w:rsid w:val="00187689"/>
    <w:rsid w:val="00187956"/>
    <w:rsid w:val="00187C06"/>
    <w:rsid w:val="001906FF"/>
    <w:rsid w:val="00191110"/>
    <w:rsid w:val="00191BDB"/>
    <w:rsid w:val="00192A0D"/>
    <w:rsid w:val="00192F63"/>
    <w:rsid w:val="001930EF"/>
    <w:rsid w:val="00193206"/>
    <w:rsid w:val="0019383A"/>
    <w:rsid w:val="00193FE3"/>
    <w:rsid w:val="0019439E"/>
    <w:rsid w:val="0019585F"/>
    <w:rsid w:val="0019587B"/>
    <w:rsid w:val="00195B09"/>
    <w:rsid w:val="00195B96"/>
    <w:rsid w:val="001963E8"/>
    <w:rsid w:val="001966C5"/>
    <w:rsid w:val="001967FD"/>
    <w:rsid w:val="001969C4"/>
    <w:rsid w:val="0019768A"/>
    <w:rsid w:val="00197B2F"/>
    <w:rsid w:val="00197DD9"/>
    <w:rsid w:val="001A04E3"/>
    <w:rsid w:val="001A0562"/>
    <w:rsid w:val="001A0633"/>
    <w:rsid w:val="001A08B0"/>
    <w:rsid w:val="001A0A9B"/>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86D"/>
    <w:rsid w:val="001B0F0C"/>
    <w:rsid w:val="001B20A2"/>
    <w:rsid w:val="001B220B"/>
    <w:rsid w:val="001B352F"/>
    <w:rsid w:val="001B3C20"/>
    <w:rsid w:val="001B4A9D"/>
    <w:rsid w:val="001B505E"/>
    <w:rsid w:val="001B52CA"/>
    <w:rsid w:val="001B5649"/>
    <w:rsid w:val="001B5E0B"/>
    <w:rsid w:val="001B5E1A"/>
    <w:rsid w:val="001B5EAE"/>
    <w:rsid w:val="001B663F"/>
    <w:rsid w:val="001B689A"/>
    <w:rsid w:val="001B6C4A"/>
    <w:rsid w:val="001B6F3D"/>
    <w:rsid w:val="001B7232"/>
    <w:rsid w:val="001B7E34"/>
    <w:rsid w:val="001C044D"/>
    <w:rsid w:val="001C052C"/>
    <w:rsid w:val="001C0601"/>
    <w:rsid w:val="001C135F"/>
    <w:rsid w:val="001C163B"/>
    <w:rsid w:val="001C18D0"/>
    <w:rsid w:val="001C229F"/>
    <w:rsid w:val="001C2710"/>
    <w:rsid w:val="001C29A5"/>
    <w:rsid w:val="001C2C3F"/>
    <w:rsid w:val="001C35C1"/>
    <w:rsid w:val="001C3652"/>
    <w:rsid w:val="001C3A01"/>
    <w:rsid w:val="001C3AFA"/>
    <w:rsid w:val="001C3DD3"/>
    <w:rsid w:val="001C43B5"/>
    <w:rsid w:val="001C44A5"/>
    <w:rsid w:val="001C44B9"/>
    <w:rsid w:val="001C4787"/>
    <w:rsid w:val="001C5D4D"/>
    <w:rsid w:val="001C7D54"/>
    <w:rsid w:val="001D01DD"/>
    <w:rsid w:val="001D046A"/>
    <w:rsid w:val="001D07F6"/>
    <w:rsid w:val="001D0B3F"/>
    <w:rsid w:val="001D118A"/>
    <w:rsid w:val="001D1416"/>
    <w:rsid w:val="001D20D5"/>
    <w:rsid w:val="001D2120"/>
    <w:rsid w:val="001D32B4"/>
    <w:rsid w:val="001D39E0"/>
    <w:rsid w:val="001D3C04"/>
    <w:rsid w:val="001D3C3E"/>
    <w:rsid w:val="001D3D93"/>
    <w:rsid w:val="001D3F22"/>
    <w:rsid w:val="001D50DB"/>
    <w:rsid w:val="001D533D"/>
    <w:rsid w:val="001D5407"/>
    <w:rsid w:val="001D6334"/>
    <w:rsid w:val="001D6A00"/>
    <w:rsid w:val="001D7163"/>
    <w:rsid w:val="001D785D"/>
    <w:rsid w:val="001E00B5"/>
    <w:rsid w:val="001E1D64"/>
    <w:rsid w:val="001E2A0B"/>
    <w:rsid w:val="001E3202"/>
    <w:rsid w:val="001E35A7"/>
    <w:rsid w:val="001E3F60"/>
    <w:rsid w:val="001E4339"/>
    <w:rsid w:val="001E44AD"/>
    <w:rsid w:val="001E4A7F"/>
    <w:rsid w:val="001E5D00"/>
    <w:rsid w:val="001E669B"/>
    <w:rsid w:val="001E7BBA"/>
    <w:rsid w:val="001E7EDF"/>
    <w:rsid w:val="001F04AC"/>
    <w:rsid w:val="001F0AFF"/>
    <w:rsid w:val="001F13B3"/>
    <w:rsid w:val="001F182F"/>
    <w:rsid w:val="001F1BC3"/>
    <w:rsid w:val="001F1C7E"/>
    <w:rsid w:val="001F2686"/>
    <w:rsid w:val="001F357A"/>
    <w:rsid w:val="001F3675"/>
    <w:rsid w:val="001F3687"/>
    <w:rsid w:val="001F3726"/>
    <w:rsid w:val="001F3A38"/>
    <w:rsid w:val="001F3A66"/>
    <w:rsid w:val="001F3B2D"/>
    <w:rsid w:val="001F40A4"/>
    <w:rsid w:val="001F474C"/>
    <w:rsid w:val="001F4751"/>
    <w:rsid w:val="001F4796"/>
    <w:rsid w:val="001F630F"/>
    <w:rsid w:val="001F66D4"/>
    <w:rsid w:val="001F6E7C"/>
    <w:rsid w:val="001F7F7A"/>
    <w:rsid w:val="00200147"/>
    <w:rsid w:val="0020092F"/>
    <w:rsid w:val="0020115F"/>
    <w:rsid w:val="00201483"/>
    <w:rsid w:val="00201D01"/>
    <w:rsid w:val="00201EA9"/>
    <w:rsid w:val="0020399E"/>
    <w:rsid w:val="00203DF4"/>
    <w:rsid w:val="00203E8F"/>
    <w:rsid w:val="00204504"/>
    <w:rsid w:val="002046BA"/>
    <w:rsid w:val="002048B9"/>
    <w:rsid w:val="00204D36"/>
    <w:rsid w:val="0020540C"/>
    <w:rsid w:val="002055F4"/>
    <w:rsid w:val="00205686"/>
    <w:rsid w:val="002056A1"/>
    <w:rsid w:val="00205C65"/>
    <w:rsid w:val="00205CBA"/>
    <w:rsid w:val="002072C1"/>
    <w:rsid w:val="00207309"/>
    <w:rsid w:val="002076DA"/>
    <w:rsid w:val="0020799E"/>
    <w:rsid w:val="00207A26"/>
    <w:rsid w:val="00207B3E"/>
    <w:rsid w:val="002103D9"/>
    <w:rsid w:val="00210453"/>
    <w:rsid w:val="0021159D"/>
    <w:rsid w:val="002119B7"/>
    <w:rsid w:val="0021259F"/>
    <w:rsid w:val="00213A5D"/>
    <w:rsid w:val="00213BF6"/>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1D5"/>
    <w:rsid w:val="00220678"/>
    <w:rsid w:val="0022167A"/>
    <w:rsid w:val="0022175D"/>
    <w:rsid w:val="00221F00"/>
    <w:rsid w:val="00222B2F"/>
    <w:rsid w:val="00222BB7"/>
    <w:rsid w:val="00222FDD"/>
    <w:rsid w:val="00223E36"/>
    <w:rsid w:val="00223E82"/>
    <w:rsid w:val="0022409D"/>
    <w:rsid w:val="00224277"/>
    <w:rsid w:val="002242FF"/>
    <w:rsid w:val="002243A8"/>
    <w:rsid w:val="002245C9"/>
    <w:rsid w:val="00225162"/>
    <w:rsid w:val="00226F32"/>
    <w:rsid w:val="002270A2"/>
    <w:rsid w:val="00227654"/>
    <w:rsid w:val="00231269"/>
    <w:rsid w:val="002315C7"/>
    <w:rsid w:val="00231E3A"/>
    <w:rsid w:val="0023226F"/>
    <w:rsid w:val="002328ED"/>
    <w:rsid w:val="00232A82"/>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412"/>
    <w:rsid w:val="00243419"/>
    <w:rsid w:val="00243CBC"/>
    <w:rsid w:val="0024432B"/>
    <w:rsid w:val="002443F7"/>
    <w:rsid w:val="002445AD"/>
    <w:rsid w:val="00245C97"/>
    <w:rsid w:val="00245DCA"/>
    <w:rsid w:val="00245E95"/>
    <w:rsid w:val="0024673E"/>
    <w:rsid w:val="0024718C"/>
    <w:rsid w:val="002472F4"/>
    <w:rsid w:val="00247BC4"/>
    <w:rsid w:val="00247D86"/>
    <w:rsid w:val="002505BD"/>
    <w:rsid w:val="00250C11"/>
    <w:rsid w:val="002511FB"/>
    <w:rsid w:val="002522BE"/>
    <w:rsid w:val="00252939"/>
    <w:rsid w:val="00253F56"/>
    <w:rsid w:val="002552E3"/>
    <w:rsid w:val="0025551A"/>
    <w:rsid w:val="002561E9"/>
    <w:rsid w:val="00256744"/>
    <w:rsid w:val="00256A64"/>
    <w:rsid w:val="00256FC0"/>
    <w:rsid w:val="0025763C"/>
    <w:rsid w:val="00257C71"/>
    <w:rsid w:val="00257E49"/>
    <w:rsid w:val="00260345"/>
    <w:rsid w:val="002605C3"/>
    <w:rsid w:val="002608E1"/>
    <w:rsid w:val="00260CC0"/>
    <w:rsid w:val="00260DBE"/>
    <w:rsid w:val="00262EAB"/>
    <w:rsid w:val="00262FDF"/>
    <w:rsid w:val="002630EC"/>
    <w:rsid w:val="0026344E"/>
    <w:rsid w:val="002636C1"/>
    <w:rsid w:val="00263745"/>
    <w:rsid w:val="00263B2E"/>
    <w:rsid w:val="0026424B"/>
    <w:rsid w:val="002648B0"/>
    <w:rsid w:val="00264D04"/>
    <w:rsid w:val="00266211"/>
    <w:rsid w:val="00266294"/>
    <w:rsid w:val="002662B1"/>
    <w:rsid w:val="00266586"/>
    <w:rsid w:val="00266DF1"/>
    <w:rsid w:val="002679BB"/>
    <w:rsid w:val="00267B78"/>
    <w:rsid w:val="00267C59"/>
    <w:rsid w:val="00267F58"/>
    <w:rsid w:val="0027072C"/>
    <w:rsid w:val="00270AB2"/>
    <w:rsid w:val="00270B58"/>
    <w:rsid w:val="00270FC1"/>
    <w:rsid w:val="0027125C"/>
    <w:rsid w:val="00272477"/>
    <w:rsid w:val="00272CA9"/>
    <w:rsid w:val="0027326C"/>
    <w:rsid w:val="002736C7"/>
    <w:rsid w:val="002740A8"/>
    <w:rsid w:val="00275303"/>
    <w:rsid w:val="00275690"/>
    <w:rsid w:val="002759E2"/>
    <w:rsid w:val="00275B39"/>
    <w:rsid w:val="00275F83"/>
    <w:rsid w:val="002761BF"/>
    <w:rsid w:val="002767E1"/>
    <w:rsid w:val="00276870"/>
    <w:rsid w:val="00276B0A"/>
    <w:rsid w:val="00277077"/>
    <w:rsid w:val="00277A2C"/>
    <w:rsid w:val="002810BA"/>
    <w:rsid w:val="00281791"/>
    <w:rsid w:val="00281B99"/>
    <w:rsid w:val="00281BFA"/>
    <w:rsid w:val="002838FA"/>
    <w:rsid w:val="00285349"/>
    <w:rsid w:val="00286574"/>
    <w:rsid w:val="00286FC0"/>
    <w:rsid w:val="002873C3"/>
    <w:rsid w:val="0029046C"/>
    <w:rsid w:val="002911A8"/>
    <w:rsid w:val="00291F06"/>
    <w:rsid w:val="00292717"/>
    <w:rsid w:val="00292A02"/>
    <w:rsid w:val="00292A74"/>
    <w:rsid w:val="00292FFC"/>
    <w:rsid w:val="002931BB"/>
    <w:rsid w:val="002935D4"/>
    <w:rsid w:val="00293BFB"/>
    <w:rsid w:val="00294194"/>
    <w:rsid w:val="00294534"/>
    <w:rsid w:val="00294948"/>
    <w:rsid w:val="00294CBC"/>
    <w:rsid w:val="002952B5"/>
    <w:rsid w:val="00295AA0"/>
    <w:rsid w:val="00295B95"/>
    <w:rsid w:val="00295F92"/>
    <w:rsid w:val="0029647E"/>
    <w:rsid w:val="00296892"/>
    <w:rsid w:val="00297960"/>
    <w:rsid w:val="002A02F1"/>
    <w:rsid w:val="002A143D"/>
    <w:rsid w:val="002A18EB"/>
    <w:rsid w:val="002A1A31"/>
    <w:rsid w:val="002A1CAD"/>
    <w:rsid w:val="002A369D"/>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CF7"/>
    <w:rsid w:val="002B13BE"/>
    <w:rsid w:val="002B16FE"/>
    <w:rsid w:val="002B286A"/>
    <w:rsid w:val="002B3272"/>
    <w:rsid w:val="002B3844"/>
    <w:rsid w:val="002B3B6A"/>
    <w:rsid w:val="002B3D17"/>
    <w:rsid w:val="002B4115"/>
    <w:rsid w:val="002B4653"/>
    <w:rsid w:val="002B4A3A"/>
    <w:rsid w:val="002B5F00"/>
    <w:rsid w:val="002B6ACB"/>
    <w:rsid w:val="002B72C2"/>
    <w:rsid w:val="002B785C"/>
    <w:rsid w:val="002B7A41"/>
    <w:rsid w:val="002B7AF1"/>
    <w:rsid w:val="002B7D44"/>
    <w:rsid w:val="002C057A"/>
    <w:rsid w:val="002C0774"/>
    <w:rsid w:val="002C09C9"/>
    <w:rsid w:val="002C133C"/>
    <w:rsid w:val="002C152A"/>
    <w:rsid w:val="002C1798"/>
    <w:rsid w:val="002C197B"/>
    <w:rsid w:val="002C1AF7"/>
    <w:rsid w:val="002C1B2F"/>
    <w:rsid w:val="002C1F7D"/>
    <w:rsid w:val="002C31CF"/>
    <w:rsid w:val="002C4588"/>
    <w:rsid w:val="002C501C"/>
    <w:rsid w:val="002C5265"/>
    <w:rsid w:val="002C5799"/>
    <w:rsid w:val="002C5CA8"/>
    <w:rsid w:val="002C6318"/>
    <w:rsid w:val="002C6894"/>
    <w:rsid w:val="002C7008"/>
    <w:rsid w:val="002C76D3"/>
    <w:rsid w:val="002D0613"/>
    <w:rsid w:val="002D0ED3"/>
    <w:rsid w:val="002D25B2"/>
    <w:rsid w:val="002D30E0"/>
    <w:rsid w:val="002D3153"/>
    <w:rsid w:val="002D3399"/>
    <w:rsid w:val="002D34AF"/>
    <w:rsid w:val="002D3A8E"/>
    <w:rsid w:val="002D3B2E"/>
    <w:rsid w:val="002D435E"/>
    <w:rsid w:val="002D4C07"/>
    <w:rsid w:val="002D51B1"/>
    <w:rsid w:val="002D66D2"/>
    <w:rsid w:val="002D68E4"/>
    <w:rsid w:val="002D6CAD"/>
    <w:rsid w:val="002D738F"/>
    <w:rsid w:val="002D7C29"/>
    <w:rsid w:val="002E0CB1"/>
    <w:rsid w:val="002E0DBF"/>
    <w:rsid w:val="002E1CEB"/>
    <w:rsid w:val="002E1D82"/>
    <w:rsid w:val="002E21D0"/>
    <w:rsid w:val="002E2E46"/>
    <w:rsid w:val="002E396C"/>
    <w:rsid w:val="002E3F0D"/>
    <w:rsid w:val="002E3F79"/>
    <w:rsid w:val="002E4064"/>
    <w:rsid w:val="002E45C0"/>
    <w:rsid w:val="002E4C1A"/>
    <w:rsid w:val="002E513A"/>
    <w:rsid w:val="002E5789"/>
    <w:rsid w:val="002E5BF8"/>
    <w:rsid w:val="002E5D19"/>
    <w:rsid w:val="002E5DED"/>
    <w:rsid w:val="002E5F50"/>
    <w:rsid w:val="002E6178"/>
    <w:rsid w:val="002E68E9"/>
    <w:rsid w:val="002E7146"/>
    <w:rsid w:val="002E7727"/>
    <w:rsid w:val="002E7C3E"/>
    <w:rsid w:val="002F13AC"/>
    <w:rsid w:val="002F3D46"/>
    <w:rsid w:val="002F4476"/>
    <w:rsid w:val="002F44ED"/>
    <w:rsid w:val="002F5889"/>
    <w:rsid w:val="002F5E1C"/>
    <w:rsid w:val="002F63EB"/>
    <w:rsid w:val="002F6BC3"/>
    <w:rsid w:val="002F6E45"/>
    <w:rsid w:val="002F79C6"/>
    <w:rsid w:val="002F7FC3"/>
    <w:rsid w:val="00300156"/>
    <w:rsid w:val="003004BB"/>
    <w:rsid w:val="003008FC"/>
    <w:rsid w:val="00300932"/>
    <w:rsid w:val="00300B56"/>
    <w:rsid w:val="00300E2B"/>
    <w:rsid w:val="0030147C"/>
    <w:rsid w:val="003018F6"/>
    <w:rsid w:val="00302017"/>
    <w:rsid w:val="00302087"/>
    <w:rsid w:val="003033E3"/>
    <w:rsid w:val="00303AA9"/>
    <w:rsid w:val="003040C4"/>
    <w:rsid w:val="00304280"/>
    <w:rsid w:val="0030432E"/>
    <w:rsid w:val="003046F5"/>
    <w:rsid w:val="00304C28"/>
    <w:rsid w:val="0030542F"/>
    <w:rsid w:val="003056D1"/>
    <w:rsid w:val="00305A70"/>
    <w:rsid w:val="00305A96"/>
    <w:rsid w:val="00305F3C"/>
    <w:rsid w:val="00305F6F"/>
    <w:rsid w:val="00305FD4"/>
    <w:rsid w:val="00306567"/>
    <w:rsid w:val="00306997"/>
    <w:rsid w:val="00306C86"/>
    <w:rsid w:val="0030707F"/>
    <w:rsid w:val="003076C6"/>
    <w:rsid w:val="00307B05"/>
    <w:rsid w:val="00310773"/>
    <w:rsid w:val="003112C0"/>
    <w:rsid w:val="0031147B"/>
    <w:rsid w:val="00311810"/>
    <w:rsid w:val="00311AF4"/>
    <w:rsid w:val="00312265"/>
    <w:rsid w:val="00312E08"/>
    <w:rsid w:val="00313670"/>
    <w:rsid w:val="0031424D"/>
    <w:rsid w:val="00314A24"/>
    <w:rsid w:val="00314B56"/>
    <w:rsid w:val="00315588"/>
    <w:rsid w:val="003161D3"/>
    <w:rsid w:val="003170EF"/>
    <w:rsid w:val="00317432"/>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1D6"/>
    <w:rsid w:val="0032556F"/>
    <w:rsid w:val="00325895"/>
    <w:rsid w:val="00325B8B"/>
    <w:rsid w:val="00326456"/>
    <w:rsid w:val="00326CD4"/>
    <w:rsid w:val="00326FD9"/>
    <w:rsid w:val="003274BC"/>
    <w:rsid w:val="003305CE"/>
    <w:rsid w:val="003307A8"/>
    <w:rsid w:val="00330C6A"/>
    <w:rsid w:val="003316F2"/>
    <w:rsid w:val="00331FE5"/>
    <w:rsid w:val="0033249E"/>
    <w:rsid w:val="0033289C"/>
    <w:rsid w:val="00332C5D"/>
    <w:rsid w:val="00332DB9"/>
    <w:rsid w:val="00333344"/>
    <w:rsid w:val="00333F7E"/>
    <w:rsid w:val="00334244"/>
    <w:rsid w:val="00334ECA"/>
    <w:rsid w:val="00335959"/>
    <w:rsid w:val="0033626D"/>
    <w:rsid w:val="003363E5"/>
    <w:rsid w:val="00336FAC"/>
    <w:rsid w:val="00337187"/>
    <w:rsid w:val="003375DE"/>
    <w:rsid w:val="00340115"/>
    <w:rsid w:val="00340212"/>
    <w:rsid w:val="00341952"/>
    <w:rsid w:val="003422C5"/>
    <w:rsid w:val="00342C65"/>
    <w:rsid w:val="00342F31"/>
    <w:rsid w:val="0034301B"/>
    <w:rsid w:val="00343688"/>
    <w:rsid w:val="00344351"/>
    <w:rsid w:val="00344658"/>
    <w:rsid w:val="00345B7A"/>
    <w:rsid w:val="003460C5"/>
    <w:rsid w:val="00346C9B"/>
    <w:rsid w:val="00346CFA"/>
    <w:rsid w:val="00346EBE"/>
    <w:rsid w:val="0034741F"/>
    <w:rsid w:val="003503A7"/>
    <w:rsid w:val="00350A49"/>
    <w:rsid w:val="003511A0"/>
    <w:rsid w:val="00351D5C"/>
    <w:rsid w:val="0035252F"/>
    <w:rsid w:val="003542A2"/>
    <w:rsid w:val="003547EB"/>
    <w:rsid w:val="00354DC0"/>
    <w:rsid w:val="0035568C"/>
    <w:rsid w:val="00356D2E"/>
    <w:rsid w:val="00357000"/>
    <w:rsid w:val="003602D1"/>
    <w:rsid w:val="00360649"/>
    <w:rsid w:val="0036084D"/>
    <w:rsid w:val="0036099D"/>
    <w:rsid w:val="00361010"/>
    <w:rsid w:val="0036176D"/>
    <w:rsid w:val="00362B21"/>
    <w:rsid w:val="00362F9A"/>
    <w:rsid w:val="00363A09"/>
    <w:rsid w:val="00363AA0"/>
    <w:rsid w:val="003644A6"/>
    <w:rsid w:val="00364DD5"/>
    <w:rsid w:val="00364E3E"/>
    <w:rsid w:val="00364E99"/>
    <w:rsid w:val="00365F6A"/>
    <w:rsid w:val="003660C3"/>
    <w:rsid w:val="003663B1"/>
    <w:rsid w:val="003674D6"/>
    <w:rsid w:val="0036751E"/>
    <w:rsid w:val="0036792F"/>
    <w:rsid w:val="003679BA"/>
    <w:rsid w:val="00367C16"/>
    <w:rsid w:val="00371338"/>
    <w:rsid w:val="003718F6"/>
    <w:rsid w:val="00371A4B"/>
    <w:rsid w:val="00371BAF"/>
    <w:rsid w:val="00371BCB"/>
    <w:rsid w:val="0037250E"/>
    <w:rsid w:val="003727A3"/>
    <w:rsid w:val="00372958"/>
    <w:rsid w:val="00373AE3"/>
    <w:rsid w:val="00373C65"/>
    <w:rsid w:val="00374D33"/>
    <w:rsid w:val="003762E5"/>
    <w:rsid w:val="00376BAC"/>
    <w:rsid w:val="0037702A"/>
    <w:rsid w:val="00377DC1"/>
    <w:rsid w:val="0038016D"/>
    <w:rsid w:val="00380BE3"/>
    <w:rsid w:val="00380D83"/>
    <w:rsid w:val="003813E6"/>
    <w:rsid w:val="00381473"/>
    <w:rsid w:val="00381580"/>
    <w:rsid w:val="00381ACD"/>
    <w:rsid w:val="00381FD2"/>
    <w:rsid w:val="00382771"/>
    <w:rsid w:val="00382AF3"/>
    <w:rsid w:val="0038319B"/>
    <w:rsid w:val="003834A0"/>
    <w:rsid w:val="003838BE"/>
    <w:rsid w:val="003838FE"/>
    <w:rsid w:val="00383C2E"/>
    <w:rsid w:val="003846C9"/>
    <w:rsid w:val="003856EC"/>
    <w:rsid w:val="0038665D"/>
    <w:rsid w:val="00386E48"/>
    <w:rsid w:val="003870EF"/>
    <w:rsid w:val="003875CF"/>
    <w:rsid w:val="00390464"/>
    <w:rsid w:val="00390712"/>
    <w:rsid w:val="00390AFE"/>
    <w:rsid w:val="00390D4C"/>
    <w:rsid w:val="00390D8D"/>
    <w:rsid w:val="00391A7A"/>
    <w:rsid w:val="00391A86"/>
    <w:rsid w:val="00393474"/>
    <w:rsid w:val="003938EF"/>
    <w:rsid w:val="00393B83"/>
    <w:rsid w:val="00393C3A"/>
    <w:rsid w:val="00393F82"/>
    <w:rsid w:val="003943A2"/>
    <w:rsid w:val="003945BE"/>
    <w:rsid w:val="003949ED"/>
    <w:rsid w:val="00394ED6"/>
    <w:rsid w:val="00395375"/>
    <w:rsid w:val="00395D4B"/>
    <w:rsid w:val="003960FA"/>
    <w:rsid w:val="00396448"/>
    <w:rsid w:val="00397836"/>
    <w:rsid w:val="00397DC3"/>
    <w:rsid w:val="003A00B7"/>
    <w:rsid w:val="003A017B"/>
    <w:rsid w:val="003A05F5"/>
    <w:rsid w:val="003A1051"/>
    <w:rsid w:val="003A1093"/>
    <w:rsid w:val="003A11DF"/>
    <w:rsid w:val="003A12B3"/>
    <w:rsid w:val="003A1B34"/>
    <w:rsid w:val="003A23A1"/>
    <w:rsid w:val="003A28ED"/>
    <w:rsid w:val="003A2DBA"/>
    <w:rsid w:val="003A3120"/>
    <w:rsid w:val="003A3454"/>
    <w:rsid w:val="003A3B25"/>
    <w:rsid w:val="003A435A"/>
    <w:rsid w:val="003A5239"/>
    <w:rsid w:val="003A5762"/>
    <w:rsid w:val="003A5A3D"/>
    <w:rsid w:val="003A5B60"/>
    <w:rsid w:val="003A60ED"/>
    <w:rsid w:val="003A6A56"/>
    <w:rsid w:val="003A7246"/>
    <w:rsid w:val="003A72CD"/>
    <w:rsid w:val="003A7426"/>
    <w:rsid w:val="003A7625"/>
    <w:rsid w:val="003A77AA"/>
    <w:rsid w:val="003A787B"/>
    <w:rsid w:val="003A7CE7"/>
    <w:rsid w:val="003B066C"/>
    <w:rsid w:val="003B21CF"/>
    <w:rsid w:val="003B2DD7"/>
    <w:rsid w:val="003B2E1A"/>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510"/>
    <w:rsid w:val="003C1C7B"/>
    <w:rsid w:val="003C1C91"/>
    <w:rsid w:val="003C202C"/>
    <w:rsid w:val="003C20BE"/>
    <w:rsid w:val="003C2337"/>
    <w:rsid w:val="003C2898"/>
    <w:rsid w:val="003C370B"/>
    <w:rsid w:val="003C3B2B"/>
    <w:rsid w:val="003C4E77"/>
    <w:rsid w:val="003C5336"/>
    <w:rsid w:val="003C55EB"/>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3928"/>
    <w:rsid w:val="003D3FC9"/>
    <w:rsid w:val="003D4443"/>
    <w:rsid w:val="003D4EF2"/>
    <w:rsid w:val="003D57A6"/>
    <w:rsid w:val="003D67DC"/>
    <w:rsid w:val="003D7DFC"/>
    <w:rsid w:val="003E0283"/>
    <w:rsid w:val="003E0666"/>
    <w:rsid w:val="003E0824"/>
    <w:rsid w:val="003E09F3"/>
    <w:rsid w:val="003E0B7F"/>
    <w:rsid w:val="003E13D6"/>
    <w:rsid w:val="003E1860"/>
    <w:rsid w:val="003E1A4D"/>
    <w:rsid w:val="003E1E83"/>
    <w:rsid w:val="003E2E14"/>
    <w:rsid w:val="003E3623"/>
    <w:rsid w:val="003E3BE7"/>
    <w:rsid w:val="003E4288"/>
    <w:rsid w:val="003E46EF"/>
    <w:rsid w:val="003E5CE3"/>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65"/>
    <w:rsid w:val="003F33E9"/>
    <w:rsid w:val="003F3A87"/>
    <w:rsid w:val="003F4593"/>
    <w:rsid w:val="003F4C5F"/>
    <w:rsid w:val="003F4D15"/>
    <w:rsid w:val="003F5455"/>
    <w:rsid w:val="003F6457"/>
    <w:rsid w:val="003F7DFF"/>
    <w:rsid w:val="003F7E4C"/>
    <w:rsid w:val="00400787"/>
    <w:rsid w:val="004012A3"/>
    <w:rsid w:val="004025C0"/>
    <w:rsid w:val="004029A8"/>
    <w:rsid w:val="00402FB1"/>
    <w:rsid w:val="0040390D"/>
    <w:rsid w:val="00403E26"/>
    <w:rsid w:val="00404285"/>
    <w:rsid w:val="004047C6"/>
    <w:rsid w:val="00404D4F"/>
    <w:rsid w:val="00405203"/>
    <w:rsid w:val="00405251"/>
    <w:rsid w:val="00405519"/>
    <w:rsid w:val="004058D9"/>
    <w:rsid w:val="00405C64"/>
    <w:rsid w:val="00405FB5"/>
    <w:rsid w:val="0040689C"/>
    <w:rsid w:val="0040749D"/>
    <w:rsid w:val="004074AB"/>
    <w:rsid w:val="0040764C"/>
    <w:rsid w:val="0040775A"/>
    <w:rsid w:val="00407ADC"/>
    <w:rsid w:val="00407C4A"/>
    <w:rsid w:val="00410C43"/>
    <w:rsid w:val="0041113F"/>
    <w:rsid w:val="00411385"/>
    <w:rsid w:val="00411E25"/>
    <w:rsid w:val="0041229C"/>
    <w:rsid w:val="0041295E"/>
    <w:rsid w:val="00412E0F"/>
    <w:rsid w:val="00413673"/>
    <w:rsid w:val="004139DE"/>
    <w:rsid w:val="00413B94"/>
    <w:rsid w:val="00414186"/>
    <w:rsid w:val="00414A8B"/>
    <w:rsid w:val="00414BFC"/>
    <w:rsid w:val="00414DC6"/>
    <w:rsid w:val="0041567C"/>
    <w:rsid w:val="004159A8"/>
    <w:rsid w:val="004160B0"/>
    <w:rsid w:val="0041681C"/>
    <w:rsid w:val="00416D95"/>
    <w:rsid w:val="00417124"/>
    <w:rsid w:val="004173C0"/>
    <w:rsid w:val="00417C84"/>
    <w:rsid w:val="00420A77"/>
    <w:rsid w:val="0042142C"/>
    <w:rsid w:val="00421A18"/>
    <w:rsid w:val="00421B9D"/>
    <w:rsid w:val="004220E2"/>
    <w:rsid w:val="004221A8"/>
    <w:rsid w:val="00422207"/>
    <w:rsid w:val="0042314D"/>
    <w:rsid w:val="00423A46"/>
    <w:rsid w:val="00423A4F"/>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3C12"/>
    <w:rsid w:val="004342C6"/>
    <w:rsid w:val="004344F1"/>
    <w:rsid w:val="00434542"/>
    <w:rsid w:val="0043468F"/>
    <w:rsid w:val="004348D1"/>
    <w:rsid w:val="00434D6C"/>
    <w:rsid w:val="00434FED"/>
    <w:rsid w:val="00436627"/>
    <w:rsid w:val="00436BCD"/>
    <w:rsid w:val="00437C7C"/>
    <w:rsid w:val="00440999"/>
    <w:rsid w:val="00440C80"/>
    <w:rsid w:val="004423E1"/>
    <w:rsid w:val="00442489"/>
    <w:rsid w:val="0044364A"/>
    <w:rsid w:val="0044394B"/>
    <w:rsid w:val="00443BF0"/>
    <w:rsid w:val="00444035"/>
    <w:rsid w:val="0044447F"/>
    <w:rsid w:val="004444A1"/>
    <w:rsid w:val="0044561E"/>
    <w:rsid w:val="004459DC"/>
    <w:rsid w:val="004460D2"/>
    <w:rsid w:val="004461AE"/>
    <w:rsid w:val="00446CCC"/>
    <w:rsid w:val="00447B33"/>
    <w:rsid w:val="004508C9"/>
    <w:rsid w:val="00451022"/>
    <w:rsid w:val="00451635"/>
    <w:rsid w:val="004521C3"/>
    <w:rsid w:val="0045287C"/>
    <w:rsid w:val="00453335"/>
    <w:rsid w:val="00453E95"/>
    <w:rsid w:val="00453F03"/>
    <w:rsid w:val="00454420"/>
    <w:rsid w:val="00455770"/>
    <w:rsid w:val="00456089"/>
    <w:rsid w:val="004561CE"/>
    <w:rsid w:val="00456897"/>
    <w:rsid w:val="00460F60"/>
    <w:rsid w:val="0046182B"/>
    <w:rsid w:val="00461862"/>
    <w:rsid w:val="0046195E"/>
    <w:rsid w:val="00461F33"/>
    <w:rsid w:val="00462591"/>
    <w:rsid w:val="004627FC"/>
    <w:rsid w:val="004642EA"/>
    <w:rsid w:val="004651AA"/>
    <w:rsid w:val="00465C10"/>
    <w:rsid w:val="004674B3"/>
    <w:rsid w:val="004679B5"/>
    <w:rsid w:val="00467A98"/>
    <w:rsid w:val="00470486"/>
    <w:rsid w:val="00470EF9"/>
    <w:rsid w:val="0047129E"/>
    <w:rsid w:val="00471383"/>
    <w:rsid w:val="004716F9"/>
    <w:rsid w:val="00471BD9"/>
    <w:rsid w:val="00471C3B"/>
    <w:rsid w:val="00471CA0"/>
    <w:rsid w:val="00471FDF"/>
    <w:rsid w:val="00472079"/>
    <w:rsid w:val="00472B9E"/>
    <w:rsid w:val="00472C37"/>
    <w:rsid w:val="00472D63"/>
    <w:rsid w:val="00472D67"/>
    <w:rsid w:val="004733BF"/>
    <w:rsid w:val="0047365F"/>
    <w:rsid w:val="0047376C"/>
    <w:rsid w:val="004738E9"/>
    <w:rsid w:val="00473B56"/>
    <w:rsid w:val="00473D86"/>
    <w:rsid w:val="00473DD2"/>
    <w:rsid w:val="00474579"/>
    <w:rsid w:val="004760EA"/>
    <w:rsid w:val="004766B6"/>
    <w:rsid w:val="0047670A"/>
    <w:rsid w:val="004767F0"/>
    <w:rsid w:val="00476E49"/>
    <w:rsid w:val="0047727E"/>
    <w:rsid w:val="00477325"/>
    <w:rsid w:val="004775EC"/>
    <w:rsid w:val="0048006F"/>
    <w:rsid w:val="004802B6"/>
    <w:rsid w:val="00480436"/>
    <w:rsid w:val="0048072E"/>
    <w:rsid w:val="004808DF"/>
    <w:rsid w:val="004821E8"/>
    <w:rsid w:val="004822DE"/>
    <w:rsid w:val="00482344"/>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964"/>
    <w:rsid w:val="00493CA2"/>
    <w:rsid w:val="00494422"/>
    <w:rsid w:val="0049484B"/>
    <w:rsid w:val="004949E9"/>
    <w:rsid w:val="004954C7"/>
    <w:rsid w:val="00495A7E"/>
    <w:rsid w:val="00496607"/>
    <w:rsid w:val="00496E52"/>
    <w:rsid w:val="00497229"/>
    <w:rsid w:val="004977C5"/>
    <w:rsid w:val="004A0010"/>
    <w:rsid w:val="004A0793"/>
    <w:rsid w:val="004A0FB2"/>
    <w:rsid w:val="004A19C4"/>
    <w:rsid w:val="004A218A"/>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02"/>
    <w:rsid w:val="004A7351"/>
    <w:rsid w:val="004A7C60"/>
    <w:rsid w:val="004B08A0"/>
    <w:rsid w:val="004B1F51"/>
    <w:rsid w:val="004B288A"/>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88F"/>
    <w:rsid w:val="004C49F7"/>
    <w:rsid w:val="004C5456"/>
    <w:rsid w:val="004C5C6C"/>
    <w:rsid w:val="004C6F5C"/>
    <w:rsid w:val="004C70AB"/>
    <w:rsid w:val="004D0777"/>
    <w:rsid w:val="004D0BDA"/>
    <w:rsid w:val="004D0D2D"/>
    <w:rsid w:val="004D1079"/>
    <w:rsid w:val="004D1147"/>
    <w:rsid w:val="004D14C6"/>
    <w:rsid w:val="004D176A"/>
    <w:rsid w:val="004D1914"/>
    <w:rsid w:val="004D1A53"/>
    <w:rsid w:val="004D2495"/>
    <w:rsid w:val="004D269E"/>
    <w:rsid w:val="004D3316"/>
    <w:rsid w:val="004D52BA"/>
    <w:rsid w:val="004D5E49"/>
    <w:rsid w:val="004D6F85"/>
    <w:rsid w:val="004D6FDB"/>
    <w:rsid w:val="004D7A0B"/>
    <w:rsid w:val="004D7D33"/>
    <w:rsid w:val="004E0AB2"/>
    <w:rsid w:val="004E104F"/>
    <w:rsid w:val="004E186D"/>
    <w:rsid w:val="004E2190"/>
    <w:rsid w:val="004E2D8F"/>
    <w:rsid w:val="004E3016"/>
    <w:rsid w:val="004E3408"/>
    <w:rsid w:val="004E373E"/>
    <w:rsid w:val="004E4139"/>
    <w:rsid w:val="004E45C7"/>
    <w:rsid w:val="004E4B5E"/>
    <w:rsid w:val="004E4EDF"/>
    <w:rsid w:val="004E5CA5"/>
    <w:rsid w:val="004E5CAD"/>
    <w:rsid w:val="004E5E06"/>
    <w:rsid w:val="004E6AB1"/>
    <w:rsid w:val="004E70A6"/>
    <w:rsid w:val="004E71CB"/>
    <w:rsid w:val="004E7D81"/>
    <w:rsid w:val="004F11C0"/>
    <w:rsid w:val="004F1967"/>
    <w:rsid w:val="004F29CE"/>
    <w:rsid w:val="004F2B3E"/>
    <w:rsid w:val="004F2FEC"/>
    <w:rsid w:val="004F35A3"/>
    <w:rsid w:val="004F35C4"/>
    <w:rsid w:val="004F494B"/>
    <w:rsid w:val="004F4B3A"/>
    <w:rsid w:val="004F4D44"/>
    <w:rsid w:val="004F511A"/>
    <w:rsid w:val="004F5BCC"/>
    <w:rsid w:val="004F61B0"/>
    <w:rsid w:val="004F6A36"/>
    <w:rsid w:val="004F6CF8"/>
    <w:rsid w:val="004F7427"/>
    <w:rsid w:val="004F753A"/>
    <w:rsid w:val="004F7799"/>
    <w:rsid w:val="004F78EE"/>
    <w:rsid w:val="004F7A45"/>
    <w:rsid w:val="004F7AEB"/>
    <w:rsid w:val="004F7E68"/>
    <w:rsid w:val="005000AB"/>
    <w:rsid w:val="005001CF"/>
    <w:rsid w:val="00500517"/>
    <w:rsid w:val="005005B5"/>
    <w:rsid w:val="005005E7"/>
    <w:rsid w:val="00500BF1"/>
    <w:rsid w:val="00501BEF"/>
    <w:rsid w:val="00501C8C"/>
    <w:rsid w:val="005026EB"/>
    <w:rsid w:val="00503553"/>
    <w:rsid w:val="0050384A"/>
    <w:rsid w:val="00503B19"/>
    <w:rsid w:val="00503E4A"/>
    <w:rsid w:val="0050408E"/>
    <w:rsid w:val="00505F66"/>
    <w:rsid w:val="00506F12"/>
    <w:rsid w:val="0050727B"/>
    <w:rsid w:val="00507C67"/>
    <w:rsid w:val="0051015F"/>
    <w:rsid w:val="0051085E"/>
    <w:rsid w:val="005115BB"/>
    <w:rsid w:val="00511706"/>
    <w:rsid w:val="005124E9"/>
    <w:rsid w:val="0051304D"/>
    <w:rsid w:val="00513112"/>
    <w:rsid w:val="005135F6"/>
    <w:rsid w:val="00514058"/>
    <w:rsid w:val="00514E40"/>
    <w:rsid w:val="00514F39"/>
    <w:rsid w:val="00515304"/>
    <w:rsid w:val="0051683D"/>
    <w:rsid w:val="005168B7"/>
    <w:rsid w:val="00517C70"/>
    <w:rsid w:val="00521459"/>
    <w:rsid w:val="00522D32"/>
    <w:rsid w:val="005233BA"/>
    <w:rsid w:val="005233BF"/>
    <w:rsid w:val="00523BAA"/>
    <w:rsid w:val="00524141"/>
    <w:rsid w:val="00524890"/>
    <w:rsid w:val="00524B13"/>
    <w:rsid w:val="005258F3"/>
    <w:rsid w:val="00526F67"/>
    <w:rsid w:val="0052781E"/>
    <w:rsid w:val="00527A71"/>
    <w:rsid w:val="00527C0E"/>
    <w:rsid w:val="005302E0"/>
    <w:rsid w:val="005329B1"/>
    <w:rsid w:val="00533F35"/>
    <w:rsid w:val="0053439B"/>
    <w:rsid w:val="00534774"/>
    <w:rsid w:val="00534970"/>
    <w:rsid w:val="00535AC2"/>
    <w:rsid w:val="00535B8A"/>
    <w:rsid w:val="00535FC6"/>
    <w:rsid w:val="005361CE"/>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053"/>
    <w:rsid w:val="005434D1"/>
    <w:rsid w:val="00543873"/>
    <w:rsid w:val="00543B14"/>
    <w:rsid w:val="00543F6A"/>
    <w:rsid w:val="00544486"/>
    <w:rsid w:val="005446BF"/>
    <w:rsid w:val="00544BC6"/>
    <w:rsid w:val="005454E2"/>
    <w:rsid w:val="005461F4"/>
    <w:rsid w:val="005462CB"/>
    <w:rsid w:val="005466C8"/>
    <w:rsid w:val="0054691F"/>
    <w:rsid w:val="00546D02"/>
    <w:rsid w:val="00546EE4"/>
    <w:rsid w:val="00546F55"/>
    <w:rsid w:val="00547481"/>
    <w:rsid w:val="00547E0E"/>
    <w:rsid w:val="00550CD6"/>
    <w:rsid w:val="005512FD"/>
    <w:rsid w:val="00551747"/>
    <w:rsid w:val="00551C6D"/>
    <w:rsid w:val="005520C6"/>
    <w:rsid w:val="00552560"/>
    <w:rsid w:val="005529B0"/>
    <w:rsid w:val="00552AA7"/>
    <w:rsid w:val="00552D8C"/>
    <w:rsid w:val="005538EC"/>
    <w:rsid w:val="00553C36"/>
    <w:rsid w:val="00554FEE"/>
    <w:rsid w:val="0055524E"/>
    <w:rsid w:val="00555316"/>
    <w:rsid w:val="005557A5"/>
    <w:rsid w:val="00555CC7"/>
    <w:rsid w:val="00555CF3"/>
    <w:rsid w:val="005562C8"/>
    <w:rsid w:val="005565D5"/>
    <w:rsid w:val="00556E7F"/>
    <w:rsid w:val="00557CAE"/>
    <w:rsid w:val="0056084F"/>
    <w:rsid w:val="00560E81"/>
    <w:rsid w:val="00561549"/>
    <w:rsid w:val="00561D0B"/>
    <w:rsid w:val="00562E3F"/>
    <w:rsid w:val="0056342A"/>
    <w:rsid w:val="00563911"/>
    <w:rsid w:val="00563E43"/>
    <w:rsid w:val="005650E7"/>
    <w:rsid w:val="00565140"/>
    <w:rsid w:val="00565693"/>
    <w:rsid w:val="005671C7"/>
    <w:rsid w:val="0057085E"/>
    <w:rsid w:val="00570977"/>
    <w:rsid w:val="0057109D"/>
    <w:rsid w:val="00571586"/>
    <w:rsid w:val="00571DFE"/>
    <w:rsid w:val="005724AC"/>
    <w:rsid w:val="005725F0"/>
    <w:rsid w:val="00572AB2"/>
    <w:rsid w:val="00573217"/>
    <w:rsid w:val="005732B4"/>
    <w:rsid w:val="005732ED"/>
    <w:rsid w:val="0057340E"/>
    <w:rsid w:val="00573BAE"/>
    <w:rsid w:val="0057433D"/>
    <w:rsid w:val="005744F0"/>
    <w:rsid w:val="0057454C"/>
    <w:rsid w:val="00575043"/>
    <w:rsid w:val="00575A0C"/>
    <w:rsid w:val="00577157"/>
    <w:rsid w:val="005807B0"/>
    <w:rsid w:val="00581D20"/>
    <w:rsid w:val="00581D78"/>
    <w:rsid w:val="0058322B"/>
    <w:rsid w:val="005835C3"/>
    <w:rsid w:val="00583755"/>
    <w:rsid w:val="00583960"/>
    <w:rsid w:val="00583FA4"/>
    <w:rsid w:val="0058446C"/>
    <w:rsid w:val="0058513F"/>
    <w:rsid w:val="00585598"/>
    <w:rsid w:val="00585B88"/>
    <w:rsid w:val="005860CF"/>
    <w:rsid w:val="0058665A"/>
    <w:rsid w:val="00590057"/>
    <w:rsid w:val="0059019D"/>
    <w:rsid w:val="00590A07"/>
    <w:rsid w:val="00590CDC"/>
    <w:rsid w:val="00590EDD"/>
    <w:rsid w:val="00591173"/>
    <w:rsid w:val="00591416"/>
    <w:rsid w:val="00591D73"/>
    <w:rsid w:val="005920F8"/>
    <w:rsid w:val="005921AB"/>
    <w:rsid w:val="005922AB"/>
    <w:rsid w:val="005925D3"/>
    <w:rsid w:val="005927ED"/>
    <w:rsid w:val="00592C6A"/>
    <w:rsid w:val="005931C9"/>
    <w:rsid w:val="0059345E"/>
    <w:rsid w:val="00596A82"/>
    <w:rsid w:val="00596AD9"/>
    <w:rsid w:val="00597392"/>
    <w:rsid w:val="00597858"/>
    <w:rsid w:val="005A0875"/>
    <w:rsid w:val="005A197C"/>
    <w:rsid w:val="005A29C0"/>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9D8"/>
    <w:rsid w:val="005B0C40"/>
    <w:rsid w:val="005B0EA8"/>
    <w:rsid w:val="005B22FE"/>
    <w:rsid w:val="005B2719"/>
    <w:rsid w:val="005B348F"/>
    <w:rsid w:val="005B3AD9"/>
    <w:rsid w:val="005B3D25"/>
    <w:rsid w:val="005B4296"/>
    <w:rsid w:val="005B4571"/>
    <w:rsid w:val="005B4D97"/>
    <w:rsid w:val="005B528E"/>
    <w:rsid w:val="005B54D1"/>
    <w:rsid w:val="005B5AF7"/>
    <w:rsid w:val="005B5CF5"/>
    <w:rsid w:val="005B5F10"/>
    <w:rsid w:val="005B63B2"/>
    <w:rsid w:val="005B740F"/>
    <w:rsid w:val="005B780E"/>
    <w:rsid w:val="005C0332"/>
    <w:rsid w:val="005C0A97"/>
    <w:rsid w:val="005C11A8"/>
    <w:rsid w:val="005C1D15"/>
    <w:rsid w:val="005C1D8B"/>
    <w:rsid w:val="005C2A14"/>
    <w:rsid w:val="005C3744"/>
    <w:rsid w:val="005C37B1"/>
    <w:rsid w:val="005C4153"/>
    <w:rsid w:val="005C48DF"/>
    <w:rsid w:val="005C5ACE"/>
    <w:rsid w:val="005C6358"/>
    <w:rsid w:val="005C728A"/>
    <w:rsid w:val="005C760C"/>
    <w:rsid w:val="005D0A4A"/>
    <w:rsid w:val="005D0C85"/>
    <w:rsid w:val="005D1364"/>
    <w:rsid w:val="005D2DC0"/>
    <w:rsid w:val="005D2E1D"/>
    <w:rsid w:val="005D5123"/>
    <w:rsid w:val="005D5CAB"/>
    <w:rsid w:val="005D69A5"/>
    <w:rsid w:val="005D6DBE"/>
    <w:rsid w:val="005D7412"/>
    <w:rsid w:val="005D7605"/>
    <w:rsid w:val="005D7FB7"/>
    <w:rsid w:val="005E0399"/>
    <w:rsid w:val="005E0651"/>
    <w:rsid w:val="005E178A"/>
    <w:rsid w:val="005E1B24"/>
    <w:rsid w:val="005E1B78"/>
    <w:rsid w:val="005E1BF3"/>
    <w:rsid w:val="005E1C2B"/>
    <w:rsid w:val="005E216B"/>
    <w:rsid w:val="005E241A"/>
    <w:rsid w:val="005E377E"/>
    <w:rsid w:val="005E37D7"/>
    <w:rsid w:val="005E3C43"/>
    <w:rsid w:val="005E5A73"/>
    <w:rsid w:val="005E6603"/>
    <w:rsid w:val="005E6691"/>
    <w:rsid w:val="005E701F"/>
    <w:rsid w:val="005E7072"/>
    <w:rsid w:val="005E70AC"/>
    <w:rsid w:val="005E7408"/>
    <w:rsid w:val="005E77C0"/>
    <w:rsid w:val="005F0DF6"/>
    <w:rsid w:val="005F15F1"/>
    <w:rsid w:val="005F2329"/>
    <w:rsid w:val="005F2A2D"/>
    <w:rsid w:val="005F2B1C"/>
    <w:rsid w:val="005F2D82"/>
    <w:rsid w:val="005F3B55"/>
    <w:rsid w:val="005F3D5F"/>
    <w:rsid w:val="005F41C0"/>
    <w:rsid w:val="005F4625"/>
    <w:rsid w:val="005F4664"/>
    <w:rsid w:val="005F4AAE"/>
    <w:rsid w:val="005F51EB"/>
    <w:rsid w:val="005F60B5"/>
    <w:rsid w:val="005F6AC2"/>
    <w:rsid w:val="005F6B39"/>
    <w:rsid w:val="005F7A13"/>
    <w:rsid w:val="005F7CF0"/>
    <w:rsid w:val="00600FA8"/>
    <w:rsid w:val="006011C8"/>
    <w:rsid w:val="0060188A"/>
    <w:rsid w:val="006019A8"/>
    <w:rsid w:val="00601AA0"/>
    <w:rsid w:val="00602AAA"/>
    <w:rsid w:val="006030BC"/>
    <w:rsid w:val="00603488"/>
    <w:rsid w:val="00604191"/>
    <w:rsid w:val="00604833"/>
    <w:rsid w:val="00604843"/>
    <w:rsid w:val="006049E8"/>
    <w:rsid w:val="00605167"/>
    <w:rsid w:val="00605705"/>
    <w:rsid w:val="006062B2"/>
    <w:rsid w:val="00606434"/>
    <w:rsid w:val="006064C5"/>
    <w:rsid w:val="00606F0D"/>
    <w:rsid w:val="00607660"/>
    <w:rsid w:val="006105F8"/>
    <w:rsid w:val="00611E82"/>
    <w:rsid w:val="00613D05"/>
    <w:rsid w:val="0061440B"/>
    <w:rsid w:val="00615133"/>
    <w:rsid w:val="0061526A"/>
    <w:rsid w:val="00615340"/>
    <w:rsid w:val="006157AC"/>
    <w:rsid w:val="00615CF4"/>
    <w:rsid w:val="00615D26"/>
    <w:rsid w:val="00617449"/>
    <w:rsid w:val="00620BB0"/>
    <w:rsid w:val="00621C01"/>
    <w:rsid w:val="00621EEA"/>
    <w:rsid w:val="0062208E"/>
    <w:rsid w:val="006221B9"/>
    <w:rsid w:val="0062223D"/>
    <w:rsid w:val="00622CA7"/>
    <w:rsid w:val="00623161"/>
    <w:rsid w:val="00623546"/>
    <w:rsid w:val="00623783"/>
    <w:rsid w:val="00623976"/>
    <w:rsid w:val="00623D0B"/>
    <w:rsid w:val="006241AA"/>
    <w:rsid w:val="006244BE"/>
    <w:rsid w:val="006244C5"/>
    <w:rsid w:val="0062524D"/>
    <w:rsid w:val="006255F1"/>
    <w:rsid w:val="00625C3F"/>
    <w:rsid w:val="0062608F"/>
    <w:rsid w:val="0062711C"/>
    <w:rsid w:val="00627EC1"/>
    <w:rsid w:val="00630525"/>
    <w:rsid w:val="00630979"/>
    <w:rsid w:val="00630F6C"/>
    <w:rsid w:val="0063123F"/>
    <w:rsid w:val="00632295"/>
    <w:rsid w:val="00633361"/>
    <w:rsid w:val="00633813"/>
    <w:rsid w:val="006341BE"/>
    <w:rsid w:val="00634FCA"/>
    <w:rsid w:val="00635232"/>
    <w:rsid w:val="0063643E"/>
    <w:rsid w:val="00636A13"/>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489"/>
    <w:rsid w:val="00647E3E"/>
    <w:rsid w:val="006501A9"/>
    <w:rsid w:val="006501AC"/>
    <w:rsid w:val="00650842"/>
    <w:rsid w:val="00650FE7"/>
    <w:rsid w:val="0065111C"/>
    <w:rsid w:val="00651633"/>
    <w:rsid w:val="006516D8"/>
    <w:rsid w:val="006518EB"/>
    <w:rsid w:val="00651A7D"/>
    <w:rsid w:val="006520DA"/>
    <w:rsid w:val="006524B9"/>
    <w:rsid w:val="00652FB3"/>
    <w:rsid w:val="00653433"/>
    <w:rsid w:val="00653578"/>
    <w:rsid w:val="0065390E"/>
    <w:rsid w:val="00653B73"/>
    <w:rsid w:val="00653BCE"/>
    <w:rsid w:val="006543C7"/>
    <w:rsid w:val="00654BBA"/>
    <w:rsid w:val="00654CAC"/>
    <w:rsid w:val="00654D91"/>
    <w:rsid w:val="00654EFB"/>
    <w:rsid w:val="006556EA"/>
    <w:rsid w:val="00655964"/>
    <w:rsid w:val="00656A09"/>
    <w:rsid w:val="00656CEC"/>
    <w:rsid w:val="00656E51"/>
    <w:rsid w:val="00656FF5"/>
    <w:rsid w:val="00657FB2"/>
    <w:rsid w:val="00660709"/>
    <w:rsid w:val="006608ED"/>
    <w:rsid w:val="00660BF7"/>
    <w:rsid w:val="006611C8"/>
    <w:rsid w:val="00661B13"/>
    <w:rsid w:val="00661BA2"/>
    <w:rsid w:val="00661F0B"/>
    <w:rsid w:val="00661FC5"/>
    <w:rsid w:val="00662413"/>
    <w:rsid w:val="00662A50"/>
    <w:rsid w:val="00662C19"/>
    <w:rsid w:val="00662EB9"/>
    <w:rsid w:val="006636B6"/>
    <w:rsid w:val="00663F53"/>
    <w:rsid w:val="0066406F"/>
    <w:rsid w:val="0066445D"/>
    <w:rsid w:val="006649BD"/>
    <w:rsid w:val="0066719E"/>
    <w:rsid w:val="006672DC"/>
    <w:rsid w:val="0066780C"/>
    <w:rsid w:val="0067034D"/>
    <w:rsid w:val="006706AF"/>
    <w:rsid w:val="006709B2"/>
    <w:rsid w:val="0067165A"/>
    <w:rsid w:val="00671D98"/>
    <w:rsid w:val="00672002"/>
    <w:rsid w:val="006724DC"/>
    <w:rsid w:val="0067274F"/>
    <w:rsid w:val="0067309F"/>
    <w:rsid w:val="00674F5B"/>
    <w:rsid w:val="00674F73"/>
    <w:rsid w:val="00675144"/>
    <w:rsid w:val="00675153"/>
    <w:rsid w:val="00675231"/>
    <w:rsid w:val="006752C6"/>
    <w:rsid w:val="00675C2D"/>
    <w:rsid w:val="00675F6F"/>
    <w:rsid w:val="0067636A"/>
    <w:rsid w:val="00676ED3"/>
    <w:rsid w:val="00677326"/>
    <w:rsid w:val="006773A1"/>
    <w:rsid w:val="0068036B"/>
    <w:rsid w:val="00680524"/>
    <w:rsid w:val="00680885"/>
    <w:rsid w:val="00680AE7"/>
    <w:rsid w:val="00680BD8"/>
    <w:rsid w:val="00681AD4"/>
    <w:rsid w:val="00681AED"/>
    <w:rsid w:val="00681EAE"/>
    <w:rsid w:val="0068262D"/>
    <w:rsid w:val="00682EC8"/>
    <w:rsid w:val="006835EC"/>
    <w:rsid w:val="006843CB"/>
    <w:rsid w:val="00684A09"/>
    <w:rsid w:val="00684AED"/>
    <w:rsid w:val="00684C91"/>
    <w:rsid w:val="006856A0"/>
    <w:rsid w:val="00685B84"/>
    <w:rsid w:val="00686CFF"/>
    <w:rsid w:val="0068718C"/>
    <w:rsid w:val="006875BA"/>
    <w:rsid w:val="0068771C"/>
    <w:rsid w:val="006878B4"/>
    <w:rsid w:val="00687BF6"/>
    <w:rsid w:val="0069047F"/>
    <w:rsid w:val="006906F1"/>
    <w:rsid w:val="00691112"/>
    <w:rsid w:val="00691801"/>
    <w:rsid w:val="00692378"/>
    <w:rsid w:val="006923C9"/>
    <w:rsid w:val="00693657"/>
    <w:rsid w:val="0069370F"/>
    <w:rsid w:val="00693D74"/>
    <w:rsid w:val="00694071"/>
    <w:rsid w:val="0069496B"/>
    <w:rsid w:val="00695607"/>
    <w:rsid w:val="00695BC2"/>
    <w:rsid w:val="00696549"/>
    <w:rsid w:val="006970B3"/>
    <w:rsid w:val="00697424"/>
    <w:rsid w:val="00697ED5"/>
    <w:rsid w:val="006A00F9"/>
    <w:rsid w:val="006A0A68"/>
    <w:rsid w:val="006A0DD9"/>
    <w:rsid w:val="006A1411"/>
    <w:rsid w:val="006A1F76"/>
    <w:rsid w:val="006A260A"/>
    <w:rsid w:val="006A2A34"/>
    <w:rsid w:val="006A2FE3"/>
    <w:rsid w:val="006A3870"/>
    <w:rsid w:val="006A47E4"/>
    <w:rsid w:val="006A6262"/>
    <w:rsid w:val="006A6B74"/>
    <w:rsid w:val="006A6B85"/>
    <w:rsid w:val="006A705D"/>
    <w:rsid w:val="006A758A"/>
    <w:rsid w:val="006A764E"/>
    <w:rsid w:val="006A771A"/>
    <w:rsid w:val="006A7B89"/>
    <w:rsid w:val="006A7B8B"/>
    <w:rsid w:val="006B0EF7"/>
    <w:rsid w:val="006B0FEC"/>
    <w:rsid w:val="006B132A"/>
    <w:rsid w:val="006B13E9"/>
    <w:rsid w:val="006B159A"/>
    <w:rsid w:val="006B19C2"/>
    <w:rsid w:val="006B2B39"/>
    <w:rsid w:val="006B37EF"/>
    <w:rsid w:val="006B3F4D"/>
    <w:rsid w:val="006B4091"/>
    <w:rsid w:val="006B4131"/>
    <w:rsid w:val="006B4138"/>
    <w:rsid w:val="006B420E"/>
    <w:rsid w:val="006B4C95"/>
    <w:rsid w:val="006B55BE"/>
    <w:rsid w:val="006B582A"/>
    <w:rsid w:val="006B5DA7"/>
    <w:rsid w:val="006B6DDB"/>
    <w:rsid w:val="006B72E3"/>
    <w:rsid w:val="006B794D"/>
    <w:rsid w:val="006B7A88"/>
    <w:rsid w:val="006B7B68"/>
    <w:rsid w:val="006C040C"/>
    <w:rsid w:val="006C095A"/>
    <w:rsid w:val="006C0F17"/>
    <w:rsid w:val="006C21B8"/>
    <w:rsid w:val="006C22C0"/>
    <w:rsid w:val="006C241E"/>
    <w:rsid w:val="006C3890"/>
    <w:rsid w:val="006C3BD2"/>
    <w:rsid w:val="006C5113"/>
    <w:rsid w:val="006C57DD"/>
    <w:rsid w:val="006C5905"/>
    <w:rsid w:val="006C5C4E"/>
    <w:rsid w:val="006C5CF3"/>
    <w:rsid w:val="006C61C7"/>
    <w:rsid w:val="006C6954"/>
    <w:rsid w:val="006C6F5E"/>
    <w:rsid w:val="006C6FAA"/>
    <w:rsid w:val="006C727B"/>
    <w:rsid w:val="006C7C2B"/>
    <w:rsid w:val="006C7F59"/>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C13"/>
    <w:rsid w:val="006D5620"/>
    <w:rsid w:val="006D6286"/>
    <w:rsid w:val="006D6865"/>
    <w:rsid w:val="006D7161"/>
    <w:rsid w:val="006D7243"/>
    <w:rsid w:val="006D75D1"/>
    <w:rsid w:val="006D7B37"/>
    <w:rsid w:val="006D7F64"/>
    <w:rsid w:val="006E01D1"/>
    <w:rsid w:val="006E0DC6"/>
    <w:rsid w:val="006E1F7B"/>
    <w:rsid w:val="006E200F"/>
    <w:rsid w:val="006E2A00"/>
    <w:rsid w:val="006E2A99"/>
    <w:rsid w:val="006E2B3F"/>
    <w:rsid w:val="006E2BF9"/>
    <w:rsid w:val="006E3869"/>
    <w:rsid w:val="006E47D1"/>
    <w:rsid w:val="006E5092"/>
    <w:rsid w:val="006E543C"/>
    <w:rsid w:val="006E6088"/>
    <w:rsid w:val="006E6337"/>
    <w:rsid w:val="006E65AE"/>
    <w:rsid w:val="006E67EE"/>
    <w:rsid w:val="006E691F"/>
    <w:rsid w:val="006E6B91"/>
    <w:rsid w:val="006E7B15"/>
    <w:rsid w:val="006F0510"/>
    <w:rsid w:val="006F0A81"/>
    <w:rsid w:val="006F0D97"/>
    <w:rsid w:val="006F12CE"/>
    <w:rsid w:val="006F1E59"/>
    <w:rsid w:val="006F209C"/>
    <w:rsid w:val="006F2283"/>
    <w:rsid w:val="006F239C"/>
    <w:rsid w:val="006F2969"/>
    <w:rsid w:val="006F2F04"/>
    <w:rsid w:val="006F2FBB"/>
    <w:rsid w:val="006F359B"/>
    <w:rsid w:val="006F4A55"/>
    <w:rsid w:val="006F4DAB"/>
    <w:rsid w:val="006F58B6"/>
    <w:rsid w:val="006F65B2"/>
    <w:rsid w:val="006F6CE0"/>
    <w:rsid w:val="006F6E7E"/>
    <w:rsid w:val="006F713D"/>
    <w:rsid w:val="006F79FB"/>
    <w:rsid w:val="006F7DE7"/>
    <w:rsid w:val="006F7F25"/>
    <w:rsid w:val="007000FA"/>
    <w:rsid w:val="007003D9"/>
    <w:rsid w:val="007003F2"/>
    <w:rsid w:val="00700587"/>
    <w:rsid w:val="00700F99"/>
    <w:rsid w:val="00702593"/>
    <w:rsid w:val="00702C8B"/>
    <w:rsid w:val="00703F14"/>
    <w:rsid w:val="00703FF7"/>
    <w:rsid w:val="007046B4"/>
    <w:rsid w:val="007049FD"/>
    <w:rsid w:val="00705091"/>
    <w:rsid w:val="00706703"/>
    <w:rsid w:val="00707278"/>
    <w:rsid w:val="00710912"/>
    <w:rsid w:val="00710D24"/>
    <w:rsid w:val="007112CC"/>
    <w:rsid w:val="00711B0B"/>
    <w:rsid w:val="00711F27"/>
    <w:rsid w:val="00711F5A"/>
    <w:rsid w:val="007122D0"/>
    <w:rsid w:val="007123AB"/>
    <w:rsid w:val="00712617"/>
    <w:rsid w:val="00712E53"/>
    <w:rsid w:val="00712F04"/>
    <w:rsid w:val="007137BD"/>
    <w:rsid w:val="00713E8F"/>
    <w:rsid w:val="00714696"/>
    <w:rsid w:val="007149BC"/>
    <w:rsid w:val="00714B9F"/>
    <w:rsid w:val="00714F53"/>
    <w:rsid w:val="00715212"/>
    <w:rsid w:val="00715309"/>
    <w:rsid w:val="0071563F"/>
    <w:rsid w:val="0071571C"/>
    <w:rsid w:val="007157B8"/>
    <w:rsid w:val="0071630C"/>
    <w:rsid w:val="007165E3"/>
    <w:rsid w:val="007166B7"/>
    <w:rsid w:val="007167E2"/>
    <w:rsid w:val="00717223"/>
    <w:rsid w:val="007172D5"/>
    <w:rsid w:val="00717ADF"/>
    <w:rsid w:val="00717D1E"/>
    <w:rsid w:val="0072027F"/>
    <w:rsid w:val="0072118B"/>
    <w:rsid w:val="00721365"/>
    <w:rsid w:val="00721B42"/>
    <w:rsid w:val="00722B58"/>
    <w:rsid w:val="0072304C"/>
    <w:rsid w:val="007235E4"/>
    <w:rsid w:val="0072467C"/>
    <w:rsid w:val="00724984"/>
    <w:rsid w:val="00724B18"/>
    <w:rsid w:val="00724D48"/>
    <w:rsid w:val="00725286"/>
    <w:rsid w:val="0072534D"/>
    <w:rsid w:val="00725527"/>
    <w:rsid w:val="00725CF0"/>
    <w:rsid w:val="007264BE"/>
    <w:rsid w:val="00726AF6"/>
    <w:rsid w:val="00726EE5"/>
    <w:rsid w:val="00727705"/>
    <w:rsid w:val="007305D1"/>
    <w:rsid w:val="007307FA"/>
    <w:rsid w:val="00730802"/>
    <w:rsid w:val="00730A12"/>
    <w:rsid w:val="00730B33"/>
    <w:rsid w:val="00730BFA"/>
    <w:rsid w:val="007312C0"/>
    <w:rsid w:val="0073155B"/>
    <w:rsid w:val="007329AF"/>
    <w:rsid w:val="00732C78"/>
    <w:rsid w:val="007349FC"/>
    <w:rsid w:val="00734B1D"/>
    <w:rsid w:val="00734D12"/>
    <w:rsid w:val="0073550B"/>
    <w:rsid w:val="007368C4"/>
    <w:rsid w:val="00736F10"/>
    <w:rsid w:val="00737D7E"/>
    <w:rsid w:val="00737FCD"/>
    <w:rsid w:val="007404B4"/>
    <w:rsid w:val="00740571"/>
    <w:rsid w:val="00741059"/>
    <w:rsid w:val="0074111C"/>
    <w:rsid w:val="00741206"/>
    <w:rsid w:val="00741DED"/>
    <w:rsid w:val="00742363"/>
    <w:rsid w:val="00742949"/>
    <w:rsid w:val="007438AB"/>
    <w:rsid w:val="00743F46"/>
    <w:rsid w:val="00744983"/>
    <w:rsid w:val="00744BFC"/>
    <w:rsid w:val="00744FD7"/>
    <w:rsid w:val="0074662E"/>
    <w:rsid w:val="00746637"/>
    <w:rsid w:val="0074672A"/>
    <w:rsid w:val="00746B34"/>
    <w:rsid w:val="007470FC"/>
    <w:rsid w:val="0074728C"/>
    <w:rsid w:val="00747365"/>
    <w:rsid w:val="00747A4A"/>
    <w:rsid w:val="00747D25"/>
    <w:rsid w:val="00747D61"/>
    <w:rsid w:val="00750124"/>
    <w:rsid w:val="00750282"/>
    <w:rsid w:val="00750D3D"/>
    <w:rsid w:val="0075101B"/>
    <w:rsid w:val="0075157E"/>
    <w:rsid w:val="007526A1"/>
    <w:rsid w:val="00752E46"/>
    <w:rsid w:val="007530C0"/>
    <w:rsid w:val="00753244"/>
    <w:rsid w:val="00753625"/>
    <w:rsid w:val="0075541A"/>
    <w:rsid w:val="00756078"/>
    <w:rsid w:val="00756103"/>
    <w:rsid w:val="007561BD"/>
    <w:rsid w:val="007561C5"/>
    <w:rsid w:val="00756513"/>
    <w:rsid w:val="007565C6"/>
    <w:rsid w:val="0075749D"/>
    <w:rsid w:val="00760702"/>
    <w:rsid w:val="0076077D"/>
    <w:rsid w:val="00761D27"/>
    <w:rsid w:val="00762ADE"/>
    <w:rsid w:val="00762C3B"/>
    <w:rsid w:val="0076311B"/>
    <w:rsid w:val="00763DED"/>
    <w:rsid w:val="00763F88"/>
    <w:rsid w:val="00763FC4"/>
    <w:rsid w:val="00764AB3"/>
    <w:rsid w:val="00764CC5"/>
    <w:rsid w:val="00764EA3"/>
    <w:rsid w:val="00765353"/>
    <w:rsid w:val="007671C8"/>
    <w:rsid w:val="00767EFF"/>
    <w:rsid w:val="00771585"/>
    <w:rsid w:val="00772033"/>
    <w:rsid w:val="007731B3"/>
    <w:rsid w:val="00774DBC"/>
    <w:rsid w:val="00774DDE"/>
    <w:rsid w:val="007751EC"/>
    <w:rsid w:val="00775509"/>
    <w:rsid w:val="00775970"/>
    <w:rsid w:val="007761F6"/>
    <w:rsid w:val="0077663C"/>
    <w:rsid w:val="00776D50"/>
    <w:rsid w:val="00777365"/>
    <w:rsid w:val="00777A4C"/>
    <w:rsid w:val="00780BEA"/>
    <w:rsid w:val="00780DC4"/>
    <w:rsid w:val="0078116B"/>
    <w:rsid w:val="00781DC5"/>
    <w:rsid w:val="00782130"/>
    <w:rsid w:val="0078278C"/>
    <w:rsid w:val="00782844"/>
    <w:rsid w:val="00782A62"/>
    <w:rsid w:val="00782EBF"/>
    <w:rsid w:val="00782FDA"/>
    <w:rsid w:val="00784118"/>
    <w:rsid w:val="00784B2C"/>
    <w:rsid w:val="00784BC0"/>
    <w:rsid w:val="007850B2"/>
    <w:rsid w:val="00785459"/>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A00A9"/>
    <w:rsid w:val="007A2875"/>
    <w:rsid w:val="007A305E"/>
    <w:rsid w:val="007A34B8"/>
    <w:rsid w:val="007A379B"/>
    <w:rsid w:val="007A3993"/>
    <w:rsid w:val="007A3CF9"/>
    <w:rsid w:val="007A3E50"/>
    <w:rsid w:val="007A42C4"/>
    <w:rsid w:val="007A4677"/>
    <w:rsid w:val="007A4D78"/>
    <w:rsid w:val="007A5161"/>
    <w:rsid w:val="007A5379"/>
    <w:rsid w:val="007A55CF"/>
    <w:rsid w:val="007A5D34"/>
    <w:rsid w:val="007A63AF"/>
    <w:rsid w:val="007A6698"/>
    <w:rsid w:val="007A70AF"/>
    <w:rsid w:val="007A7EBD"/>
    <w:rsid w:val="007B0188"/>
    <w:rsid w:val="007B07FD"/>
    <w:rsid w:val="007B1A6D"/>
    <w:rsid w:val="007B1EF2"/>
    <w:rsid w:val="007B23BC"/>
    <w:rsid w:val="007B27A7"/>
    <w:rsid w:val="007B3356"/>
    <w:rsid w:val="007B33E4"/>
    <w:rsid w:val="007B33F2"/>
    <w:rsid w:val="007B3403"/>
    <w:rsid w:val="007B357C"/>
    <w:rsid w:val="007B3774"/>
    <w:rsid w:val="007B40BB"/>
    <w:rsid w:val="007B4407"/>
    <w:rsid w:val="007B4433"/>
    <w:rsid w:val="007B4D27"/>
    <w:rsid w:val="007B5618"/>
    <w:rsid w:val="007B5BC3"/>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CC5"/>
    <w:rsid w:val="007C2EF9"/>
    <w:rsid w:val="007C38FD"/>
    <w:rsid w:val="007C3AFD"/>
    <w:rsid w:val="007C4274"/>
    <w:rsid w:val="007C451E"/>
    <w:rsid w:val="007C4B71"/>
    <w:rsid w:val="007C5166"/>
    <w:rsid w:val="007C5363"/>
    <w:rsid w:val="007C5CBF"/>
    <w:rsid w:val="007C5DF2"/>
    <w:rsid w:val="007C63C5"/>
    <w:rsid w:val="007C683D"/>
    <w:rsid w:val="007C79CD"/>
    <w:rsid w:val="007D09F8"/>
    <w:rsid w:val="007D147D"/>
    <w:rsid w:val="007D1BB2"/>
    <w:rsid w:val="007D244D"/>
    <w:rsid w:val="007D2F41"/>
    <w:rsid w:val="007D37A8"/>
    <w:rsid w:val="007D3FD0"/>
    <w:rsid w:val="007D422A"/>
    <w:rsid w:val="007D43B9"/>
    <w:rsid w:val="007D4AA5"/>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1FD2"/>
    <w:rsid w:val="007E24C9"/>
    <w:rsid w:val="007E254F"/>
    <w:rsid w:val="007E2E22"/>
    <w:rsid w:val="007E31F1"/>
    <w:rsid w:val="007E3648"/>
    <w:rsid w:val="007E3A95"/>
    <w:rsid w:val="007E3D7F"/>
    <w:rsid w:val="007E4011"/>
    <w:rsid w:val="007E48A8"/>
    <w:rsid w:val="007E52EF"/>
    <w:rsid w:val="007E52F3"/>
    <w:rsid w:val="007E5340"/>
    <w:rsid w:val="007E5387"/>
    <w:rsid w:val="007E54C1"/>
    <w:rsid w:val="007E55FB"/>
    <w:rsid w:val="007E57A3"/>
    <w:rsid w:val="007E6F97"/>
    <w:rsid w:val="007E70E2"/>
    <w:rsid w:val="007E7251"/>
    <w:rsid w:val="007E72A9"/>
    <w:rsid w:val="007E7A54"/>
    <w:rsid w:val="007F0140"/>
    <w:rsid w:val="007F0434"/>
    <w:rsid w:val="007F05FD"/>
    <w:rsid w:val="007F08F4"/>
    <w:rsid w:val="007F187F"/>
    <w:rsid w:val="007F1952"/>
    <w:rsid w:val="007F2765"/>
    <w:rsid w:val="007F27E9"/>
    <w:rsid w:val="007F3561"/>
    <w:rsid w:val="007F3FA6"/>
    <w:rsid w:val="007F495D"/>
    <w:rsid w:val="007F5A71"/>
    <w:rsid w:val="007F5EFC"/>
    <w:rsid w:val="007F6351"/>
    <w:rsid w:val="007F7523"/>
    <w:rsid w:val="00800261"/>
    <w:rsid w:val="008008F9"/>
    <w:rsid w:val="00800F84"/>
    <w:rsid w:val="0080115D"/>
    <w:rsid w:val="0080181A"/>
    <w:rsid w:val="00801845"/>
    <w:rsid w:val="00801861"/>
    <w:rsid w:val="00801971"/>
    <w:rsid w:val="00804382"/>
    <w:rsid w:val="008043AF"/>
    <w:rsid w:val="0080487D"/>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355"/>
    <w:rsid w:val="008149E0"/>
    <w:rsid w:val="00814CC3"/>
    <w:rsid w:val="008162B5"/>
    <w:rsid w:val="008169FC"/>
    <w:rsid w:val="00816DB3"/>
    <w:rsid w:val="00817196"/>
    <w:rsid w:val="00817911"/>
    <w:rsid w:val="00820456"/>
    <w:rsid w:val="00820917"/>
    <w:rsid w:val="00820A99"/>
    <w:rsid w:val="008210B6"/>
    <w:rsid w:val="00821A45"/>
    <w:rsid w:val="00822C9A"/>
    <w:rsid w:val="008236A2"/>
    <w:rsid w:val="00823DF8"/>
    <w:rsid w:val="0082512B"/>
    <w:rsid w:val="00825227"/>
    <w:rsid w:val="00825317"/>
    <w:rsid w:val="00825E6A"/>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57C5"/>
    <w:rsid w:val="00835CA8"/>
    <w:rsid w:val="00835CB4"/>
    <w:rsid w:val="008365D8"/>
    <w:rsid w:val="00837B4B"/>
    <w:rsid w:val="00837EF8"/>
    <w:rsid w:val="008400E4"/>
    <w:rsid w:val="00840240"/>
    <w:rsid w:val="008402D0"/>
    <w:rsid w:val="008405D6"/>
    <w:rsid w:val="008405F5"/>
    <w:rsid w:val="00841C1F"/>
    <w:rsid w:val="00842243"/>
    <w:rsid w:val="00842BB5"/>
    <w:rsid w:val="00842BCC"/>
    <w:rsid w:val="008436B5"/>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AB9"/>
    <w:rsid w:val="00852BA2"/>
    <w:rsid w:val="00852BD3"/>
    <w:rsid w:val="0085339A"/>
    <w:rsid w:val="00853B73"/>
    <w:rsid w:val="008540A1"/>
    <w:rsid w:val="00854487"/>
    <w:rsid w:val="00854B85"/>
    <w:rsid w:val="00854DDE"/>
    <w:rsid w:val="00855790"/>
    <w:rsid w:val="008558FD"/>
    <w:rsid w:val="00855C4D"/>
    <w:rsid w:val="008567CE"/>
    <w:rsid w:val="00856FFE"/>
    <w:rsid w:val="008573CD"/>
    <w:rsid w:val="00857857"/>
    <w:rsid w:val="008603C1"/>
    <w:rsid w:val="00860901"/>
    <w:rsid w:val="008611CD"/>
    <w:rsid w:val="0086198E"/>
    <w:rsid w:val="00862121"/>
    <w:rsid w:val="00862B88"/>
    <w:rsid w:val="00862D87"/>
    <w:rsid w:val="0086330D"/>
    <w:rsid w:val="00864157"/>
    <w:rsid w:val="00864312"/>
    <w:rsid w:val="008649F3"/>
    <w:rsid w:val="008655C2"/>
    <w:rsid w:val="008658CF"/>
    <w:rsid w:val="00865B5D"/>
    <w:rsid w:val="00865CA8"/>
    <w:rsid w:val="00865E40"/>
    <w:rsid w:val="00865F4E"/>
    <w:rsid w:val="0086645C"/>
    <w:rsid w:val="0086798E"/>
    <w:rsid w:val="00867EE1"/>
    <w:rsid w:val="008701E4"/>
    <w:rsid w:val="00870DFB"/>
    <w:rsid w:val="00871117"/>
    <w:rsid w:val="00871242"/>
    <w:rsid w:val="00871D21"/>
    <w:rsid w:val="00871DA1"/>
    <w:rsid w:val="00872151"/>
    <w:rsid w:val="00872661"/>
    <w:rsid w:val="00872DB0"/>
    <w:rsid w:val="00873FEB"/>
    <w:rsid w:val="00874FD2"/>
    <w:rsid w:val="00875974"/>
    <w:rsid w:val="00876226"/>
    <w:rsid w:val="00876AAE"/>
    <w:rsid w:val="00876F25"/>
    <w:rsid w:val="00877006"/>
    <w:rsid w:val="00877070"/>
    <w:rsid w:val="008771EA"/>
    <w:rsid w:val="00877BCD"/>
    <w:rsid w:val="008807A8"/>
    <w:rsid w:val="00880DA1"/>
    <w:rsid w:val="00880FF4"/>
    <w:rsid w:val="00882427"/>
    <w:rsid w:val="008826CE"/>
    <w:rsid w:val="00882FEC"/>
    <w:rsid w:val="0088309F"/>
    <w:rsid w:val="008834DA"/>
    <w:rsid w:val="008844BA"/>
    <w:rsid w:val="0088559F"/>
    <w:rsid w:val="00885F6E"/>
    <w:rsid w:val="00886F42"/>
    <w:rsid w:val="00887392"/>
    <w:rsid w:val="00887BBD"/>
    <w:rsid w:val="00891487"/>
    <w:rsid w:val="00891945"/>
    <w:rsid w:val="00891C62"/>
    <w:rsid w:val="0089206F"/>
    <w:rsid w:val="00892515"/>
    <w:rsid w:val="00893976"/>
    <w:rsid w:val="00893F73"/>
    <w:rsid w:val="00894619"/>
    <w:rsid w:val="00894D78"/>
    <w:rsid w:val="00894F70"/>
    <w:rsid w:val="00895974"/>
    <w:rsid w:val="00895A4C"/>
    <w:rsid w:val="0089613E"/>
    <w:rsid w:val="00896883"/>
    <w:rsid w:val="00896C8A"/>
    <w:rsid w:val="008970E2"/>
    <w:rsid w:val="00897287"/>
    <w:rsid w:val="008A0D12"/>
    <w:rsid w:val="008A1171"/>
    <w:rsid w:val="008A16FA"/>
    <w:rsid w:val="008A1855"/>
    <w:rsid w:val="008A1FB7"/>
    <w:rsid w:val="008A21AF"/>
    <w:rsid w:val="008A278F"/>
    <w:rsid w:val="008A2ACE"/>
    <w:rsid w:val="008A304D"/>
    <w:rsid w:val="008A371B"/>
    <w:rsid w:val="008A3981"/>
    <w:rsid w:val="008A53EE"/>
    <w:rsid w:val="008A6A99"/>
    <w:rsid w:val="008A7738"/>
    <w:rsid w:val="008A7A1D"/>
    <w:rsid w:val="008B0007"/>
    <w:rsid w:val="008B03F7"/>
    <w:rsid w:val="008B07E0"/>
    <w:rsid w:val="008B08FE"/>
    <w:rsid w:val="008B0DF4"/>
    <w:rsid w:val="008B101F"/>
    <w:rsid w:val="008B13EC"/>
    <w:rsid w:val="008B18DC"/>
    <w:rsid w:val="008B193B"/>
    <w:rsid w:val="008B1B70"/>
    <w:rsid w:val="008B1DA7"/>
    <w:rsid w:val="008B2250"/>
    <w:rsid w:val="008B2B6B"/>
    <w:rsid w:val="008B2DBD"/>
    <w:rsid w:val="008B3388"/>
    <w:rsid w:val="008B4206"/>
    <w:rsid w:val="008B46BA"/>
    <w:rsid w:val="008B4E16"/>
    <w:rsid w:val="008B5CB8"/>
    <w:rsid w:val="008B5F42"/>
    <w:rsid w:val="008B6354"/>
    <w:rsid w:val="008B6472"/>
    <w:rsid w:val="008B66E7"/>
    <w:rsid w:val="008B6744"/>
    <w:rsid w:val="008B6F67"/>
    <w:rsid w:val="008C0176"/>
    <w:rsid w:val="008C0512"/>
    <w:rsid w:val="008C072F"/>
    <w:rsid w:val="008C0B62"/>
    <w:rsid w:val="008C0C15"/>
    <w:rsid w:val="008C0F47"/>
    <w:rsid w:val="008C1807"/>
    <w:rsid w:val="008C1EF6"/>
    <w:rsid w:val="008C1F74"/>
    <w:rsid w:val="008C2375"/>
    <w:rsid w:val="008C3225"/>
    <w:rsid w:val="008C4882"/>
    <w:rsid w:val="008C5D1B"/>
    <w:rsid w:val="008C658B"/>
    <w:rsid w:val="008C67C2"/>
    <w:rsid w:val="008C7F4D"/>
    <w:rsid w:val="008D00D8"/>
    <w:rsid w:val="008D09E2"/>
    <w:rsid w:val="008D0EBA"/>
    <w:rsid w:val="008D0F37"/>
    <w:rsid w:val="008D205E"/>
    <w:rsid w:val="008D26C0"/>
    <w:rsid w:val="008D2929"/>
    <w:rsid w:val="008D35A2"/>
    <w:rsid w:val="008D5041"/>
    <w:rsid w:val="008D5AFF"/>
    <w:rsid w:val="008D5B41"/>
    <w:rsid w:val="008D6B26"/>
    <w:rsid w:val="008D6B67"/>
    <w:rsid w:val="008D749C"/>
    <w:rsid w:val="008E01C9"/>
    <w:rsid w:val="008E074A"/>
    <w:rsid w:val="008E1227"/>
    <w:rsid w:val="008E12C9"/>
    <w:rsid w:val="008E1856"/>
    <w:rsid w:val="008E1AE2"/>
    <w:rsid w:val="008E1B27"/>
    <w:rsid w:val="008E1B77"/>
    <w:rsid w:val="008E1F9D"/>
    <w:rsid w:val="008E21D7"/>
    <w:rsid w:val="008E2332"/>
    <w:rsid w:val="008E2555"/>
    <w:rsid w:val="008E26BA"/>
    <w:rsid w:val="008E289B"/>
    <w:rsid w:val="008E2BED"/>
    <w:rsid w:val="008E3ADC"/>
    <w:rsid w:val="008E4A70"/>
    <w:rsid w:val="008E5722"/>
    <w:rsid w:val="008E594E"/>
    <w:rsid w:val="008E5EF3"/>
    <w:rsid w:val="008E5EF9"/>
    <w:rsid w:val="008E609D"/>
    <w:rsid w:val="008E6147"/>
    <w:rsid w:val="008E61D3"/>
    <w:rsid w:val="008E6552"/>
    <w:rsid w:val="008E6619"/>
    <w:rsid w:val="008E6943"/>
    <w:rsid w:val="008E6AF9"/>
    <w:rsid w:val="008E6DFC"/>
    <w:rsid w:val="008E71B6"/>
    <w:rsid w:val="008E72DA"/>
    <w:rsid w:val="008E79B1"/>
    <w:rsid w:val="008F005D"/>
    <w:rsid w:val="008F0909"/>
    <w:rsid w:val="008F1EA3"/>
    <w:rsid w:val="008F2184"/>
    <w:rsid w:val="008F289B"/>
    <w:rsid w:val="008F2E55"/>
    <w:rsid w:val="008F3170"/>
    <w:rsid w:val="008F47B0"/>
    <w:rsid w:val="008F5459"/>
    <w:rsid w:val="008F55F4"/>
    <w:rsid w:val="008F59A7"/>
    <w:rsid w:val="008F5A77"/>
    <w:rsid w:val="008F5E71"/>
    <w:rsid w:val="008F61C3"/>
    <w:rsid w:val="008F6392"/>
    <w:rsid w:val="008F737F"/>
    <w:rsid w:val="008F740F"/>
    <w:rsid w:val="008F799B"/>
    <w:rsid w:val="00900304"/>
    <w:rsid w:val="00900741"/>
    <w:rsid w:val="009014C5"/>
    <w:rsid w:val="009018B0"/>
    <w:rsid w:val="00902068"/>
    <w:rsid w:val="009024F5"/>
    <w:rsid w:val="009027F0"/>
    <w:rsid w:val="0090476C"/>
    <w:rsid w:val="009048B6"/>
    <w:rsid w:val="00905C93"/>
    <w:rsid w:val="00906863"/>
    <w:rsid w:val="0090693E"/>
    <w:rsid w:val="00906BED"/>
    <w:rsid w:val="00907260"/>
    <w:rsid w:val="009076A9"/>
    <w:rsid w:val="00907A93"/>
    <w:rsid w:val="009101FE"/>
    <w:rsid w:val="00910672"/>
    <w:rsid w:val="00910727"/>
    <w:rsid w:val="00910B5F"/>
    <w:rsid w:val="00910BFF"/>
    <w:rsid w:val="00910FA8"/>
    <w:rsid w:val="0091178A"/>
    <w:rsid w:val="00911EC7"/>
    <w:rsid w:val="00912AB9"/>
    <w:rsid w:val="00914F06"/>
    <w:rsid w:val="009154F1"/>
    <w:rsid w:val="00915D5C"/>
    <w:rsid w:val="00916300"/>
    <w:rsid w:val="00916702"/>
    <w:rsid w:val="00920332"/>
    <w:rsid w:val="0092105F"/>
    <w:rsid w:val="00921B64"/>
    <w:rsid w:val="00921D17"/>
    <w:rsid w:val="00923C74"/>
    <w:rsid w:val="00924B7E"/>
    <w:rsid w:val="00925DF3"/>
    <w:rsid w:val="00925F52"/>
    <w:rsid w:val="00926284"/>
    <w:rsid w:val="00927958"/>
    <w:rsid w:val="00927B77"/>
    <w:rsid w:val="00930697"/>
    <w:rsid w:val="0093183B"/>
    <w:rsid w:val="009318B2"/>
    <w:rsid w:val="00931D28"/>
    <w:rsid w:val="009323F0"/>
    <w:rsid w:val="00933D99"/>
    <w:rsid w:val="009340DE"/>
    <w:rsid w:val="009348D6"/>
    <w:rsid w:val="009355C9"/>
    <w:rsid w:val="00935787"/>
    <w:rsid w:val="009360FD"/>
    <w:rsid w:val="0093654D"/>
    <w:rsid w:val="00936CC2"/>
    <w:rsid w:val="009378FD"/>
    <w:rsid w:val="00937BD0"/>
    <w:rsid w:val="009408E7"/>
    <w:rsid w:val="0094167A"/>
    <w:rsid w:val="00941A55"/>
    <w:rsid w:val="00941AAF"/>
    <w:rsid w:val="00941DFD"/>
    <w:rsid w:val="0094224A"/>
    <w:rsid w:val="009427EC"/>
    <w:rsid w:val="0094285C"/>
    <w:rsid w:val="00942D75"/>
    <w:rsid w:val="00943260"/>
    <w:rsid w:val="00943D49"/>
    <w:rsid w:val="00943D59"/>
    <w:rsid w:val="00944037"/>
    <w:rsid w:val="00944777"/>
    <w:rsid w:val="00944CBC"/>
    <w:rsid w:val="00944D6E"/>
    <w:rsid w:val="00944D71"/>
    <w:rsid w:val="00945723"/>
    <w:rsid w:val="00945B8E"/>
    <w:rsid w:val="00946070"/>
    <w:rsid w:val="0094611A"/>
    <w:rsid w:val="009465CB"/>
    <w:rsid w:val="009469CB"/>
    <w:rsid w:val="00946E51"/>
    <w:rsid w:val="00947E69"/>
    <w:rsid w:val="009502B9"/>
    <w:rsid w:val="00950446"/>
    <w:rsid w:val="00950CCB"/>
    <w:rsid w:val="009515C2"/>
    <w:rsid w:val="00951754"/>
    <w:rsid w:val="00952F61"/>
    <w:rsid w:val="00952FBD"/>
    <w:rsid w:val="009531A4"/>
    <w:rsid w:val="0095395E"/>
    <w:rsid w:val="00953B49"/>
    <w:rsid w:val="00953D95"/>
    <w:rsid w:val="00954CCE"/>
    <w:rsid w:val="00956679"/>
    <w:rsid w:val="00956CA9"/>
    <w:rsid w:val="0095759A"/>
    <w:rsid w:val="0095760D"/>
    <w:rsid w:val="00957EFB"/>
    <w:rsid w:val="00957FE3"/>
    <w:rsid w:val="00960709"/>
    <w:rsid w:val="00960DED"/>
    <w:rsid w:val="00961050"/>
    <w:rsid w:val="00961062"/>
    <w:rsid w:val="00961457"/>
    <w:rsid w:val="00961BBF"/>
    <w:rsid w:val="00961C6F"/>
    <w:rsid w:val="00961E39"/>
    <w:rsid w:val="0096297F"/>
    <w:rsid w:val="00962D38"/>
    <w:rsid w:val="00963621"/>
    <w:rsid w:val="0096367F"/>
    <w:rsid w:val="00963FA1"/>
    <w:rsid w:val="00964256"/>
    <w:rsid w:val="009645DD"/>
    <w:rsid w:val="009653EA"/>
    <w:rsid w:val="00965BC1"/>
    <w:rsid w:val="0096646C"/>
    <w:rsid w:val="00966599"/>
    <w:rsid w:val="00966AC8"/>
    <w:rsid w:val="009676AA"/>
    <w:rsid w:val="00970385"/>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4DCE"/>
    <w:rsid w:val="0097516F"/>
    <w:rsid w:val="00975912"/>
    <w:rsid w:val="009759B0"/>
    <w:rsid w:val="00976414"/>
    <w:rsid w:val="009765A9"/>
    <w:rsid w:val="00976646"/>
    <w:rsid w:val="00976CFB"/>
    <w:rsid w:val="00976F8B"/>
    <w:rsid w:val="00977856"/>
    <w:rsid w:val="00977F1F"/>
    <w:rsid w:val="009810A1"/>
    <w:rsid w:val="00981320"/>
    <w:rsid w:val="00981B03"/>
    <w:rsid w:val="00981B92"/>
    <w:rsid w:val="00981DDE"/>
    <w:rsid w:val="00982D3C"/>
    <w:rsid w:val="00982E3D"/>
    <w:rsid w:val="009842E2"/>
    <w:rsid w:val="0098433B"/>
    <w:rsid w:val="009843C9"/>
    <w:rsid w:val="00984851"/>
    <w:rsid w:val="00984E31"/>
    <w:rsid w:val="00984F54"/>
    <w:rsid w:val="00985241"/>
    <w:rsid w:val="00985B7C"/>
    <w:rsid w:val="00986DBA"/>
    <w:rsid w:val="00986FE3"/>
    <w:rsid w:val="0099150C"/>
    <w:rsid w:val="009919D5"/>
    <w:rsid w:val="00991B28"/>
    <w:rsid w:val="00991CF9"/>
    <w:rsid w:val="00991D60"/>
    <w:rsid w:val="00992B1C"/>
    <w:rsid w:val="00992CFE"/>
    <w:rsid w:val="00992EBB"/>
    <w:rsid w:val="00992EDA"/>
    <w:rsid w:val="00992F8C"/>
    <w:rsid w:val="00993352"/>
    <w:rsid w:val="0099371E"/>
    <w:rsid w:val="00993995"/>
    <w:rsid w:val="009939D2"/>
    <w:rsid w:val="00994E9C"/>
    <w:rsid w:val="009950D2"/>
    <w:rsid w:val="0099571D"/>
    <w:rsid w:val="00995AB9"/>
    <w:rsid w:val="00996D22"/>
    <w:rsid w:val="009974D7"/>
    <w:rsid w:val="009A00E3"/>
    <w:rsid w:val="009A0273"/>
    <w:rsid w:val="009A0411"/>
    <w:rsid w:val="009A05B6"/>
    <w:rsid w:val="009A144F"/>
    <w:rsid w:val="009A1841"/>
    <w:rsid w:val="009A186D"/>
    <w:rsid w:val="009A1BC2"/>
    <w:rsid w:val="009A1D41"/>
    <w:rsid w:val="009A2A8C"/>
    <w:rsid w:val="009A2B53"/>
    <w:rsid w:val="009A3537"/>
    <w:rsid w:val="009A38D8"/>
    <w:rsid w:val="009A3E10"/>
    <w:rsid w:val="009A4F7F"/>
    <w:rsid w:val="009A59A0"/>
    <w:rsid w:val="009A59A1"/>
    <w:rsid w:val="009A6F50"/>
    <w:rsid w:val="009A753A"/>
    <w:rsid w:val="009A7903"/>
    <w:rsid w:val="009A7B32"/>
    <w:rsid w:val="009B1170"/>
    <w:rsid w:val="009B13BC"/>
    <w:rsid w:val="009B1E76"/>
    <w:rsid w:val="009B354B"/>
    <w:rsid w:val="009B3742"/>
    <w:rsid w:val="009B4AF0"/>
    <w:rsid w:val="009B582A"/>
    <w:rsid w:val="009B5D5E"/>
    <w:rsid w:val="009B63F4"/>
    <w:rsid w:val="009B68BD"/>
    <w:rsid w:val="009B751A"/>
    <w:rsid w:val="009B7EC2"/>
    <w:rsid w:val="009B7FD0"/>
    <w:rsid w:val="009C024D"/>
    <w:rsid w:val="009C0469"/>
    <w:rsid w:val="009C04EA"/>
    <w:rsid w:val="009C10F7"/>
    <w:rsid w:val="009C153B"/>
    <w:rsid w:val="009C180C"/>
    <w:rsid w:val="009C187E"/>
    <w:rsid w:val="009C1F85"/>
    <w:rsid w:val="009C22CA"/>
    <w:rsid w:val="009C2D2F"/>
    <w:rsid w:val="009C3305"/>
    <w:rsid w:val="009C391F"/>
    <w:rsid w:val="009C4442"/>
    <w:rsid w:val="009C4823"/>
    <w:rsid w:val="009C5127"/>
    <w:rsid w:val="009C51A9"/>
    <w:rsid w:val="009C606D"/>
    <w:rsid w:val="009C7378"/>
    <w:rsid w:val="009C7E10"/>
    <w:rsid w:val="009D07B1"/>
    <w:rsid w:val="009D07CB"/>
    <w:rsid w:val="009D0E03"/>
    <w:rsid w:val="009D1A74"/>
    <w:rsid w:val="009D1F99"/>
    <w:rsid w:val="009D2576"/>
    <w:rsid w:val="009D27B2"/>
    <w:rsid w:val="009D2882"/>
    <w:rsid w:val="009D28D4"/>
    <w:rsid w:val="009D28DB"/>
    <w:rsid w:val="009D3425"/>
    <w:rsid w:val="009D38B6"/>
    <w:rsid w:val="009D4D16"/>
    <w:rsid w:val="009D5D86"/>
    <w:rsid w:val="009D6559"/>
    <w:rsid w:val="009D6560"/>
    <w:rsid w:val="009D66F5"/>
    <w:rsid w:val="009D756A"/>
    <w:rsid w:val="009D7928"/>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5215"/>
    <w:rsid w:val="009E5285"/>
    <w:rsid w:val="009E5395"/>
    <w:rsid w:val="009E5635"/>
    <w:rsid w:val="009E58C1"/>
    <w:rsid w:val="009E5929"/>
    <w:rsid w:val="009E63A1"/>
    <w:rsid w:val="009E66D4"/>
    <w:rsid w:val="009E6705"/>
    <w:rsid w:val="009E68D3"/>
    <w:rsid w:val="009E6A82"/>
    <w:rsid w:val="009E6A9A"/>
    <w:rsid w:val="009E6F25"/>
    <w:rsid w:val="009E738B"/>
    <w:rsid w:val="009E75C1"/>
    <w:rsid w:val="009E7931"/>
    <w:rsid w:val="009E7975"/>
    <w:rsid w:val="009E798D"/>
    <w:rsid w:val="009E7A93"/>
    <w:rsid w:val="009F019C"/>
    <w:rsid w:val="009F0688"/>
    <w:rsid w:val="009F105C"/>
    <w:rsid w:val="009F1C0F"/>
    <w:rsid w:val="009F2181"/>
    <w:rsid w:val="009F2A53"/>
    <w:rsid w:val="009F3A9E"/>
    <w:rsid w:val="009F3DE6"/>
    <w:rsid w:val="009F448F"/>
    <w:rsid w:val="009F51F4"/>
    <w:rsid w:val="009F5817"/>
    <w:rsid w:val="009F5963"/>
    <w:rsid w:val="009F5FA2"/>
    <w:rsid w:val="009F62B4"/>
    <w:rsid w:val="009F6B73"/>
    <w:rsid w:val="009F6D26"/>
    <w:rsid w:val="009F6F7D"/>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987"/>
    <w:rsid w:val="00A0683C"/>
    <w:rsid w:val="00A07A16"/>
    <w:rsid w:val="00A07C4B"/>
    <w:rsid w:val="00A101FF"/>
    <w:rsid w:val="00A10378"/>
    <w:rsid w:val="00A106DD"/>
    <w:rsid w:val="00A10FCA"/>
    <w:rsid w:val="00A11A3E"/>
    <w:rsid w:val="00A11E45"/>
    <w:rsid w:val="00A1263E"/>
    <w:rsid w:val="00A128DA"/>
    <w:rsid w:val="00A12B1C"/>
    <w:rsid w:val="00A13820"/>
    <w:rsid w:val="00A14038"/>
    <w:rsid w:val="00A14130"/>
    <w:rsid w:val="00A142A1"/>
    <w:rsid w:val="00A143D8"/>
    <w:rsid w:val="00A149E6"/>
    <w:rsid w:val="00A1551F"/>
    <w:rsid w:val="00A15606"/>
    <w:rsid w:val="00A15FD5"/>
    <w:rsid w:val="00A1623F"/>
    <w:rsid w:val="00A16EC6"/>
    <w:rsid w:val="00A1728A"/>
    <w:rsid w:val="00A173B0"/>
    <w:rsid w:val="00A173E2"/>
    <w:rsid w:val="00A17605"/>
    <w:rsid w:val="00A178B7"/>
    <w:rsid w:val="00A17955"/>
    <w:rsid w:val="00A17C64"/>
    <w:rsid w:val="00A20AB5"/>
    <w:rsid w:val="00A20B92"/>
    <w:rsid w:val="00A21325"/>
    <w:rsid w:val="00A21C68"/>
    <w:rsid w:val="00A22336"/>
    <w:rsid w:val="00A22544"/>
    <w:rsid w:val="00A22688"/>
    <w:rsid w:val="00A23ABA"/>
    <w:rsid w:val="00A23DC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3FB7"/>
    <w:rsid w:val="00A340DE"/>
    <w:rsid w:val="00A341FA"/>
    <w:rsid w:val="00A343BB"/>
    <w:rsid w:val="00A34530"/>
    <w:rsid w:val="00A345D2"/>
    <w:rsid w:val="00A34C7A"/>
    <w:rsid w:val="00A35378"/>
    <w:rsid w:val="00A35984"/>
    <w:rsid w:val="00A36BE3"/>
    <w:rsid w:val="00A373B6"/>
    <w:rsid w:val="00A3770C"/>
    <w:rsid w:val="00A37AA9"/>
    <w:rsid w:val="00A4044C"/>
    <w:rsid w:val="00A4048D"/>
    <w:rsid w:val="00A40657"/>
    <w:rsid w:val="00A40CCA"/>
    <w:rsid w:val="00A4161C"/>
    <w:rsid w:val="00A41927"/>
    <w:rsid w:val="00A42991"/>
    <w:rsid w:val="00A42F5B"/>
    <w:rsid w:val="00A436C2"/>
    <w:rsid w:val="00A43ED8"/>
    <w:rsid w:val="00A44726"/>
    <w:rsid w:val="00A4612E"/>
    <w:rsid w:val="00A46605"/>
    <w:rsid w:val="00A46666"/>
    <w:rsid w:val="00A46892"/>
    <w:rsid w:val="00A4715E"/>
    <w:rsid w:val="00A47B82"/>
    <w:rsid w:val="00A50108"/>
    <w:rsid w:val="00A50433"/>
    <w:rsid w:val="00A50EF9"/>
    <w:rsid w:val="00A50F31"/>
    <w:rsid w:val="00A51038"/>
    <w:rsid w:val="00A52CB4"/>
    <w:rsid w:val="00A5399B"/>
    <w:rsid w:val="00A53A90"/>
    <w:rsid w:val="00A5477A"/>
    <w:rsid w:val="00A54A4C"/>
    <w:rsid w:val="00A54C57"/>
    <w:rsid w:val="00A557DB"/>
    <w:rsid w:val="00A559EB"/>
    <w:rsid w:val="00A55B37"/>
    <w:rsid w:val="00A55E28"/>
    <w:rsid w:val="00A560C6"/>
    <w:rsid w:val="00A563AF"/>
    <w:rsid w:val="00A56651"/>
    <w:rsid w:val="00A5694F"/>
    <w:rsid w:val="00A56C5D"/>
    <w:rsid w:val="00A5706D"/>
    <w:rsid w:val="00A5744C"/>
    <w:rsid w:val="00A5749E"/>
    <w:rsid w:val="00A601ED"/>
    <w:rsid w:val="00A605CE"/>
    <w:rsid w:val="00A6063E"/>
    <w:rsid w:val="00A617D2"/>
    <w:rsid w:val="00A61EE8"/>
    <w:rsid w:val="00A62037"/>
    <w:rsid w:val="00A62C75"/>
    <w:rsid w:val="00A62FF0"/>
    <w:rsid w:val="00A63900"/>
    <w:rsid w:val="00A639F3"/>
    <w:rsid w:val="00A63CCE"/>
    <w:rsid w:val="00A643AE"/>
    <w:rsid w:val="00A64444"/>
    <w:rsid w:val="00A644A7"/>
    <w:rsid w:val="00A648E8"/>
    <w:rsid w:val="00A652DF"/>
    <w:rsid w:val="00A65984"/>
    <w:rsid w:val="00A65D19"/>
    <w:rsid w:val="00A65EA9"/>
    <w:rsid w:val="00A66947"/>
    <w:rsid w:val="00A70F9E"/>
    <w:rsid w:val="00A71318"/>
    <w:rsid w:val="00A714F5"/>
    <w:rsid w:val="00A72188"/>
    <w:rsid w:val="00A72B49"/>
    <w:rsid w:val="00A734E7"/>
    <w:rsid w:val="00A739CA"/>
    <w:rsid w:val="00A73A2E"/>
    <w:rsid w:val="00A73DCA"/>
    <w:rsid w:val="00A740F8"/>
    <w:rsid w:val="00A74E82"/>
    <w:rsid w:val="00A74F1B"/>
    <w:rsid w:val="00A7510B"/>
    <w:rsid w:val="00A75A0F"/>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3105"/>
    <w:rsid w:val="00A8514E"/>
    <w:rsid w:val="00A8556F"/>
    <w:rsid w:val="00A858FA"/>
    <w:rsid w:val="00A85E86"/>
    <w:rsid w:val="00A86194"/>
    <w:rsid w:val="00A861FD"/>
    <w:rsid w:val="00A8662B"/>
    <w:rsid w:val="00A86C60"/>
    <w:rsid w:val="00A86D43"/>
    <w:rsid w:val="00A86FDB"/>
    <w:rsid w:val="00A87169"/>
    <w:rsid w:val="00A87B56"/>
    <w:rsid w:val="00A90D97"/>
    <w:rsid w:val="00A912D4"/>
    <w:rsid w:val="00A91557"/>
    <w:rsid w:val="00A9179A"/>
    <w:rsid w:val="00A91AC9"/>
    <w:rsid w:val="00A923D5"/>
    <w:rsid w:val="00A9282E"/>
    <w:rsid w:val="00A936C6"/>
    <w:rsid w:val="00A94930"/>
    <w:rsid w:val="00A95026"/>
    <w:rsid w:val="00A95278"/>
    <w:rsid w:val="00A96357"/>
    <w:rsid w:val="00A96539"/>
    <w:rsid w:val="00A96799"/>
    <w:rsid w:val="00A9688A"/>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3C27"/>
    <w:rsid w:val="00AB4C44"/>
    <w:rsid w:val="00AB580B"/>
    <w:rsid w:val="00AB5BE1"/>
    <w:rsid w:val="00AB5E4A"/>
    <w:rsid w:val="00AB6DF2"/>
    <w:rsid w:val="00AC04D8"/>
    <w:rsid w:val="00AC0539"/>
    <w:rsid w:val="00AC0FA3"/>
    <w:rsid w:val="00AC1BD2"/>
    <w:rsid w:val="00AC1DC6"/>
    <w:rsid w:val="00AC2363"/>
    <w:rsid w:val="00AC238C"/>
    <w:rsid w:val="00AC27CF"/>
    <w:rsid w:val="00AC29E5"/>
    <w:rsid w:val="00AC2F5E"/>
    <w:rsid w:val="00AC3054"/>
    <w:rsid w:val="00AC3E13"/>
    <w:rsid w:val="00AC48EA"/>
    <w:rsid w:val="00AC5291"/>
    <w:rsid w:val="00AC54EB"/>
    <w:rsid w:val="00AC56BA"/>
    <w:rsid w:val="00AC587C"/>
    <w:rsid w:val="00AC5A86"/>
    <w:rsid w:val="00AC635D"/>
    <w:rsid w:val="00AC649B"/>
    <w:rsid w:val="00AC7592"/>
    <w:rsid w:val="00AC7AEC"/>
    <w:rsid w:val="00AD02BB"/>
    <w:rsid w:val="00AD0832"/>
    <w:rsid w:val="00AD09A7"/>
    <w:rsid w:val="00AD0C50"/>
    <w:rsid w:val="00AD22F8"/>
    <w:rsid w:val="00AD25EC"/>
    <w:rsid w:val="00AD36C5"/>
    <w:rsid w:val="00AD3BBA"/>
    <w:rsid w:val="00AD420C"/>
    <w:rsid w:val="00AD47C5"/>
    <w:rsid w:val="00AD481A"/>
    <w:rsid w:val="00AD4A19"/>
    <w:rsid w:val="00AD4F53"/>
    <w:rsid w:val="00AD5324"/>
    <w:rsid w:val="00AD54F4"/>
    <w:rsid w:val="00AD5C69"/>
    <w:rsid w:val="00AD5F11"/>
    <w:rsid w:val="00AD64EE"/>
    <w:rsid w:val="00AE0018"/>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4C8"/>
    <w:rsid w:val="00AE574C"/>
    <w:rsid w:val="00AE5C0D"/>
    <w:rsid w:val="00AE5E91"/>
    <w:rsid w:val="00AE663C"/>
    <w:rsid w:val="00AE7B3A"/>
    <w:rsid w:val="00AF0869"/>
    <w:rsid w:val="00AF1A50"/>
    <w:rsid w:val="00AF1B5D"/>
    <w:rsid w:val="00AF2063"/>
    <w:rsid w:val="00AF2C94"/>
    <w:rsid w:val="00AF300A"/>
    <w:rsid w:val="00AF3ACB"/>
    <w:rsid w:val="00AF4119"/>
    <w:rsid w:val="00AF4399"/>
    <w:rsid w:val="00AF454A"/>
    <w:rsid w:val="00AF4566"/>
    <w:rsid w:val="00AF546D"/>
    <w:rsid w:val="00AF591F"/>
    <w:rsid w:val="00AF62DA"/>
    <w:rsid w:val="00AF65DD"/>
    <w:rsid w:val="00AF678B"/>
    <w:rsid w:val="00AF764A"/>
    <w:rsid w:val="00B001D0"/>
    <w:rsid w:val="00B00DBB"/>
    <w:rsid w:val="00B022FC"/>
    <w:rsid w:val="00B02B09"/>
    <w:rsid w:val="00B02F4F"/>
    <w:rsid w:val="00B03277"/>
    <w:rsid w:val="00B03873"/>
    <w:rsid w:val="00B03DE3"/>
    <w:rsid w:val="00B03FCB"/>
    <w:rsid w:val="00B04596"/>
    <w:rsid w:val="00B05323"/>
    <w:rsid w:val="00B0610E"/>
    <w:rsid w:val="00B06444"/>
    <w:rsid w:val="00B0646A"/>
    <w:rsid w:val="00B06555"/>
    <w:rsid w:val="00B0726A"/>
    <w:rsid w:val="00B07552"/>
    <w:rsid w:val="00B10360"/>
    <w:rsid w:val="00B1087A"/>
    <w:rsid w:val="00B113DD"/>
    <w:rsid w:val="00B11D51"/>
    <w:rsid w:val="00B120EE"/>
    <w:rsid w:val="00B121B9"/>
    <w:rsid w:val="00B12436"/>
    <w:rsid w:val="00B12F33"/>
    <w:rsid w:val="00B143B3"/>
    <w:rsid w:val="00B1459A"/>
    <w:rsid w:val="00B14855"/>
    <w:rsid w:val="00B149E7"/>
    <w:rsid w:val="00B14A5E"/>
    <w:rsid w:val="00B150D3"/>
    <w:rsid w:val="00B1521D"/>
    <w:rsid w:val="00B15523"/>
    <w:rsid w:val="00B16635"/>
    <w:rsid w:val="00B16B1E"/>
    <w:rsid w:val="00B17082"/>
    <w:rsid w:val="00B17A5A"/>
    <w:rsid w:val="00B17FB0"/>
    <w:rsid w:val="00B20174"/>
    <w:rsid w:val="00B20384"/>
    <w:rsid w:val="00B21488"/>
    <w:rsid w:val="00B218D9"/>
    <w:rsid w:val="00B221C3"/>
    <w:rsid w:val="00B22256"/>
    <w:rsid w:val="00B2232D"/>
    <w:rsid w:val="00B23530"/>
    <w:rsid w:val="00B23F02"/>
    <w:rsid w:val="00B24845"/>
    <w:rsid w:val="00B2523D"/>
    <w:rsid w:val="00B25AB0"/>
    <w:rsid w:val="00B26186"/>
    <w:rsid w:val="00B26AA1"/>
    <w:rsid w:val="00B27AA0"/>
    <w:rsid w:val="00B300C9"/>
    <w:rsid w:val="00B304E1"/>
    <w:rsid w:val="00B30CE5"/>
    <w:rsid w:val="00B30F73"/>
    <w:rsid w:val="00B313FF"/>
    <w:rsid w:val="00B314B1"/>
    <w:rsid w:val="00B318CE"/>
    <w:rsid w:val="00B31977"/>
    <w:rsid w:val="00B31C6C"/>
    <w:rsid w:val="00B31CA8"/>
    <w:rsid w:val="00B3210C"/>
    <w:rsid w:val="00B32193"/>
    <w:rsid w:val="00B321B5"/>
    <w:rsid w:val="00B324CA"/>
    <w:rsid w:val="00B32FE1"/>
    <w:rsid w:val="00B33572"/>
    <w:rsid w:val="00B33920"/>
    <w:rsid w:val="00B33A3D"/>
    <w:rsid w:val="00B34E5B"/>
    <w:rsid w:val="00B350F7"/>
    <w:rsid w:val="00B351B6"/>
    <w:rsid w:val="00B35966"/>
    <w:rsid w:val="00B36247"/>
    <w:rsid w:val="00B363BF"/>
    <w:rsid w:val="00B368DC"/>
    <w:rsid w:val="00B36C98"/>
    <w:rsid w:val="00B370C8"/>
    <w:rsid w:val="00B3718D"/>
    <w:rsid w:val="00B372F1"/>
    <w:rsid w:val="00B379CC"/>
    <w:rsid w:val="00B37C54"/>
    <w:rsid w:val="00B40067"/>
    <w:rsid w:val="00B401F3"/>
    <w:rsid w:val="00B407D3"/>
    <w:rsid w:val="00B41419"/>
    <w:rsid w:val="00B4177A"/>
    <w:rsid w:val="00B42ABC"/>
    <w:rsid w:val="00B42CD0"/>
    <w:rsid w:val="00B438D7"/>
    <w:rsid w:val="00B441D1"/>
    <w:rsid w:val="00B44585"/>
    <w:rsid w:val="00B4459F"/>
    <w:rsid w:val="00B449BA"/>
    <w:rsid w:val="00B45192"/>
    <w:rsid w:val="00B45A3C"/>
    <w:rsid w:val="00B45C2A"/>
    <w:rsid w:val="00B45D36"/>
    <w:rsid w:val="00B466A0"/>
    <w:rsid w:val="00B469FA"/>
    <w:rsid w:val="00B46B7C"/>
    <w:rsid w:val="00B46CBE"/>
    <w:rsid w:val="00B471AA"/>
    <w:rsid w:val="00B471DB"/>
    <w:rsid w:val="00B47365"/>
    <w:rsid w:val="00B474E4"/>
    <w:rsid w:val="00B479EB"/>
    <w:rsid w:val="00B50218"/>
    <w:rsid w:val="00B504AA"/>
    <w:rsid w:val="00B507A0"/>
    <w:rsid w:val="00B50FFF"/>
    <w:rsid w:val="00B511B4"/>
    <w:rsid w:val="00B519DE"/>
    <w:rsid w:val="00B51B60"/>
    <w:rsid w:val="00B52465"/>
    <w:rsid w:val="00B52A6D"/>
    <w:rsid w:val="00B5392A"/>
    <w:rsid w:val="00B549BF"/>
    <w:rsid w:val="00B54B80"/>
    <w:rsid w:val="00B55269"/>
    <w:rsid w:val="00B5565B"/>
    <w:rsid w:val="00B55766"/>
    <w:rsid w:val="00B56C46"/>
    <w:rsid w:val="00B60EFA"/>
    <w:rsid w:val="00B611C9"/>
    <w:rsid w:val="00B6120D"/>
    <w:rsid w:val="00B62DF5"/>
    <w:rsid w:val="00B632CA"/>
    <w:rsid w:val="00B637EF"/>
    <w:rsid w:val="00B639DE"/>
    <w:rsid w:val="00B63B56"/>
    <w:rsid w:val="00B64B3F"/>
    <w:rsid w:val="00B65417"/>
    <w:rsid w:val="00B6593F"/>
    <w:rsid w:val="00B65B4A"/>
    <w:rsid w:val="00B65FE4"/>
    <w:rsid w:val="00B66391"/>
    <w:rsid w:val="00B6698D"/>
    <w:rsid w:val="00B670F5"/>
    <w:rsid w:val="00B7073D"/>
    <w:rsid w:val="00B71655"/>
    <w:rsid w:val="00B7192E"/>
    <w:rsid w:val="00B72FFB"/>
    <w:rsid w:val="00B73A73"/>
    <w:rsid w:val="00B73B81"/>
    <w:rsid w:val="00B73EF4"/>
    <w:rsid w:val="00B749E5"/>
    <w:rsid w:val="00B74DAA"/>
    <w:rsid w:val="00B74FB8"/>
    <w:rsid w:val="00B7590E"/>
    <w:rsid w:val="00B75D13"/>
    <w:rsid w:val="00B75E53"/>
    <w:rsid w:val="00B76005"/>
    <w:rsid w:val="00B7658D"/>
    <w:rsid w:val="00B76720"/>
    <w:rsid w:val="00B76B89"/>
    <w:rsid w:val="00B77405"/>
    <w:rsid w:val="00B7742D"/>
    <w:rsid w:val="00B80127"/>
    <w:rsid w:val="00B8020C"/>
    <w:rsid w:val="00B8037B"/>
    <w:rsid w:val="00B80616"/>
    <w:rsid w:val="00B80AC2"/>
    <w:rsid w:val="00B8125D"/>
    <w:rsid w:val="00B81521"/>
    <w:rsid w:val="00B816F7"/>
    <w:rsid w:val="00B81B31"/>
    <w:rsid w:val="00B82502"/>
    <w:rsid w:val="00B82AEA"/>
    <w:rsid w:val="00B82F5F"/>
    <w:rsid w:val="00B83977"/>
    <w:rsid w:val="00B839E6"/>
    <w:rsid w:val="00B839FF"/>
    <w:rsid w:val="00B83D3F"/>
    <w:rsid w:val="00B83E9D"/>
    <w:rsid w:val="00B86160"/>
    <w:rsid w:val="00B861DB"/>
    <w:rsid w:val="00B86582"/>
    <w:rsid w:val="00B87359"/>
    <w:rsid w:val="00B87E95"/>
    <w:rsid w:val="00B87FBC"/>
    <w:rsid w:val="00B90338"/>
    <w:rsid w:val="00B907BD"/>
    <w:rsid w:val="00B914A1"/>
    <w:rsid w:val="00B91DB7"/>
    <w:rsid w:val="00B927D1"/>
    <w:rsid w:val="00B93AA1"/>
    <w:rsid w:val="00B94476"/>
    <w:rsid w:val="00B94664"/>
    <w:rsid w:val="00B95292"/>
    <w:rsid w:val="00B95522"/>
    <w:rsid w:val="00B95E9C"/>
    <w:rsid w:val="00B96118"/>
    <w:rsid w:val="00B9644A"/>
    <w:rsid w:val="00B9644E"/>
    <w:rsid w:val="00B96B53"/>
    <w:rsid w:val="00B976F2"/>
    <w:rsid w:val="00B979E0"/>
    <w:rsid w:val="00B97D87"/>
    <w:rsid w:val="00BA03BF"/>
    <w:rsid w:val="00BA07D5"/>
    <w:rsid w:val="00BA096C"/>
    <w:rsid w:val="00BA104B"/>
    <w:rsid w:val="00BA15C8"/>
    <w:rsid w:val="00BA1992"/>
    <w:rsid w:val="00BA1A4D"/>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0E0F"/>
    <w:rsid w:val="00BB1179"/>
    <w:rsid w:val="00BB2458"/>
    <w:rsid w:val="00BB287A"/>
    <w:rsid w:val="00BB3B54"/>
    <w:rsid w:val="00BB3E4A"/>
    <w:rsid w:val="00BB47D4"/>
    <w:rsid w:val="00BB4A90"/>
    <w:rsid w:val="00BB4F3D"/>
    <w:rsid w:val="00BB50AC"/>
    <w:rsid w:val="00BB5271"/>
    <w:rsid w:val="00BB5495"/>
    <w:rsid w:val="00BB570D"/>
    <w:rsid w:val="00BB5BDA"/>
    <w:rsid w:val="00BB5C88"/>
    <w:rsid w:val="00BB5D77"/>
    <w:rsid w:val="00BB6277"/>
    <w:rsid w:val="00BB6412"/>
    <w:rsid w:val="00BB66A9"/>
    <w:rsid w:val="00BB6CA6"/>
    <w:rsid w:val="00BB6E8D"/>
    <w:rsid w:val="00BB72DF"/>
    <w:rsid w:val="00BC0199"/>
    <w:rsid w:val="00BC110F"/>
    <w:rsid w:val="00BC3366"/>
    <w:rsid w:val="00BC365F"/>
    <w:rsid w:val="00BC4027"/>
    <w:rsid w:val="00BC464A"/>
    <w:rsid w:val="00BC520A"/>
    <w:rsid w:val="00BC56B4"/>
    <w:rsid w:val="00BC5D4F"/>
    <w:rsid w:val="00BC614D"/>
    <w:rsid w:val="00BC61CF"/>
    <w:rsid w:val="00BC64C2"/>
    <w:rsid w:val="00BC6531"/>
    <w:rsid w:val="00BC6E4A"/>
    <w:rsid w:val="00BC6E7F"/>
    <w:rsid w:val="00BC72B5"/>
    <w:rsid w:val="00BC7587"/>
    <w:rsid w:val="00BC7E61"/>
    <w:rsid w:val="00BC7EF2"/>
    <w:rsid w:val="00BD0477"/>
    <w:rsid w:val="00BD0FE4"/>
    <w:rsid w:val="00BD104F"/>
    <w:rsid w:val="00BD1924"/>
    <w:rsid w:val="00BD2139"/>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D79B2"/>
    <w:rsid w:val="00BD7C66"/>
    <w:rsid w:val="00BE09EA"/>
    <w:rsid w:val="00BE0F9A"/>
    <w:rsid w:val="00BE10CB"/>
    <w:rsid w:val="00BE38BD"/>
    <w:rsid w:val="00BE3A4F"/>
    <w:rsid w:val="00BE3C4C"/>
    <w:rsid w:val="00BE44DC"/>
    <w:rsid w:val="00BE48DE"/>
    <w:rsid w:val="00BE4C31"/>
    <w:rsid w:val="00BE4E2A"/>
    <w:rsid w:val="00BE4ED8"/>
    <w:rsid w:val="00BE52AB"/>
    <w:rsid w:val="00BE5C1B"/>
    <w:rsid w:val="00BE6574"/>
    <w:rsid w:val="00BE6944"/>
    <w:rsid w:val="00BE6B8F"/>
    <w:rsid w:val="00BE7C62"/>
    <w:rsid w:val="00BE7E58"/>
    <w:rsid w:val="00BF08A5"/>
    <w:rsid w:val="00BF0FA5"/>
    <w:rsid w:val="00BF136D"/>
    <w:rsid w:val="00BF1E6B"/>
    <w:rsid w:val="00BF1FF6"/>
    <w:rsid w:val="00BF20FD"/>
    <w:rsid w:val="00BF24CC"/>
    <w:rsid w:val="00BF2847"/>
    <w:rsid w:val="00BF297D"/>
    <w:rsid w:val="00BF2FCE"/>
    <w:rsid w:val="00BF3683"/>
    <w:rsid w:val="00BF371D"/>
    <w:rsid w:val="00BF37FD"/>
    <w:rsid w:val="00BF3BAC"/>
    <w:rsid w:val="00BF49AB"/>
    <w:rsid w:val="00BF4CD1"/>
    <w:rsid w:val="00BF59B2"/>
    <w:rsid w:val="00BF5BFC"/>
    <w:rsid w:val="00BF62C8"/>
    <w:rsid w:val="00BF63FD"/>
    <w:rsid w:val="00BF6906"/>
    <w:rsid w:val="00BF69CC"/>
    <w:rsid w:val="00BF6FE4"/>
    <w:rsid w:val="00BF7398"/>
    <w:rsid w:val="00BF747F"/>
    <w:rsid w:val="00BF7DD0"/>
    <w:rsid w:val="00C00298"/>
    <w:rsid w:val="00C007A4"/>
    <w:rsid w:val="00C00917"/>
    <w:rsid w:val="00C00981"/>
    <w:rsid w:val="00C0141E"/>
    <w:rsid w:val="00C01A88"/>
    <w:rsid w:val="00C01C81"/>
    <w:rsid w:val="00C02174"/>
    <w:rsid w:val="00C0230F"/>
    <w:rsid w:val="00C02A86"/>
    <w:rsid w:val="00C02A96"/>
    <w:rsid w:val="00C042AB"/>
    <w:rsid w:val="00C066F8"/>
    <w:rsid w:val="00C06987"/>
    <w:rsid w:val="00C06C45"/>
    <w:rsid w:val="00C06D7B"/>
    <w:rsid w:val="00C075BF"/>
    <w:rsid w:val="00C078FE"/>
    <w:rsid w:val="00C079F7"/>
    <w:rsid w:val="00C07B59"/>
    <w:rsid w:val="00C120F5"/>
    <w:rsid w:val="00C122A7"/>
    <w:rsid w:val="00C12A7B"/>
    <w:rsid w:val="00C12F5C"/>
    <w:rsid w:val="00C1326A"/>
    <w:rsid w:val="00C13EDE"/>
    <w:rsid w:val="00C14645"/>
    <w:rsid w:val="00C146CE"/>
    <w:rsid w:val="00C156B9"/>
    <w:rsid w:val="00C158AE"/>
    <w:rsid w:val="00C167FA"/>
    <w:rsid w:val="00C16FAB"/>
    <w:rsid w:val="00C16FC8"/>
    <w:rsid w:val="00C20428"/>
    <w:rsid w:val="00C20AA5"/>
    <w:rsid w:val="00C21627"/>
    <w:rsid w:val="00C22058"/>
    <w:rsid w:val="00C22348"/>
    <w:rsid w:val="00C2282C"/>
    <w:rsid w:val="00C22AE7"/>
    <w:rsid w:val="00C235C0"/>
    <w:rsid w:val="00C23DFF"/>
    <w:rsid w:val="00C243AF"/>
    <w:rsid w:val="00C24CF3"/>
    <w:rsid w:val="00C24D4A"/>
    <w:rsid w:val="00C257ED"/>
    <w:rsid w:val="00C261EA"/>
    <w:rsid w:val="00C26696"/>
    <w:rsid w:val="00C26A16"/>
    <w:rsid w:val="00C27766"/>
    <w:rsid w:val="00C27AEA"/>
    <w:rsid w:val="00C300EF"/>
    <w:rsid w:val="00C305AC"/>
    <w:rsid w:val="00C30688"/>
    <w:rsid w:val="00C30734"/>
    <w:rsid w:val="00C307A4"/>
    <w:rsid w:val="00C30B28"/>
    <w:rsid w:val="00C3183D"/>
    <w:rsid w:val="00C31BA9"/>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08"/>
    <w:rsid w:val="00C4142F"/>
    <w:rsid w:val="00C41A4D"/>
    <w:rsid w:val="00C41D69"/>
    <w:rsid w:val="00C41F59"/>
    <w:rsid w:val="00C41FA4"/>
    <w:rsid w:val="00C42733"/>
    <w:rsid w:val="00C4293F"/>
    <w:rsid w:val="00C42F27"/>
    <w:rsid w:val="00C43009"/>
    <w:rsid w:val="00C43218"/>
    <w:rsid w:val="00C433F2"/>
    <w:rsid w:val="00C445A1"/>
    <w:rsid w:val="00C44F71"/>
    <w:rsid w:val="00C45327"/>
    <w:rsid w:val="00C4551B"/>
    <w:rsid w:val="00C46831"/>
    <w:rsid w:val="00C51023"/>
    <w:rsid w:val="00C51ACA"/>
    <w:rsid w:val="00C51F25"/>
    <w:rsid w:val="00C537B2"/>
    <w:rsid w:val="00C53DA9"/>
    <w:rsid w:val="00C53DD8"/>
    <w:rsid w:val="00C54EB2"/>
    <w:rsid w:val="00C55414"/>
    <w:rsid w:val="00C55587"/>
    <w:rsid w:val="00C5592D"/>
    <w:rsid w:val="00C559F0"/>
    <w:rsid w:val="00C55B4C"/>
    <w:rsid w:val="00C55BB5"/>
    <w:rsid w:val="00C569D4"/>
    <w:rsid w:val="00C573DA"/>
    <w:rsid w:val="00C576C4"/>
    <w:rsid w:val="00C57C21"/>
    <w:rsid w:val="00C60735"/>
    <w:rsid w:val="00C60A5E"/>
    <w:rsid w:val="00C6101E"/>
    <w:rsid w:val="00C61463"/>
    <w:rsid w:val="00C61C7F"/>
    <w:rsid w:val="00C61E4D"/>
    <w:rsid w:val="00C61FB6"/>
    <w:rsid w:val="00C6242C"/>
    <w:rsid w:val="00C62D51"/>
    <w:rsid w:val="00C63011"/>
    <w:rsid w:val="00C63288"/>
    <w:rsid w:val="00C635CE"/>
    <w:rsid w:val="00C636F3"/>
    <w:rsid w:val="00C6394D"/>
    <w:rsid w:val="00C64095"/>
    <w:rsid w:val="00C64490"/>
    <w:rsid w:val="00C64A92"/>
    <w:rsid w:val="00C64E91"/>
    <w:rsid w:val="00C64F84"/>
    <w:rsid w:val="00C653C2"/>
    <w:rsid w:val="00C65F32"/>
    <w:rsid w:val="00C660F8"/>
    <w:rsid w:val="00C6614E"/>
    <w:rsid w:val="00C66231"/>
    <w:rsid w:val="00C67187"/>
    <w:rsid w:val="00C6739D"/>
    <w:rsid w:val="00C67470"/>
    <w:rsid w:val="00C703E4"/>
    <w:rsid w:val="00C70634"/>
    <w:rsid w:val="00C70756"/>
    <w:rsid w:val="00C70AA7"/>
    <w:rsid w:val="00C70FD0"/>
    <w:rsid w:val="00C71155"/>
    <w:rsid w:val="00C713A3"/>
    <w:rsid w:val="00C7140B"/>
    <w:rsid w:val="00C71432"/>
    <w:rsid w:val="00C7143D"/>
    <w:rsid w:val="00C71608"/>
    <w:rsid w:val="00C719BE"/>
    <w:rsid w:val="00C730BA"/>
    <w:rsid w:val="00C7548F"/>
    <w:rsid w:val="00C75631"/>
    <w:rsid w:val="00C7573D"/>
    <w:rsid w:val="00C75C77"/>
    <w:rsid w:val="00C75E58"/>
    <w:rsid w:val="00C7725A"/>
    <w:rsid w:val="00C77AA6"/>
    <w:rsid w:val="00C77DA0"/>
    <w:rsid w:val="00C77E81"/>
    <w:rsid w:val="00C80071"/>
    <w:rsid w:val="00C800BD"/>
    <w:rsid w:val="00C80588"/>
    <w:rsid w:val="00C80604"/>
    <w:rsid w:val="00C8091F"/>
    <w:rsid w:val="00C80932"/>
    <w:rsid w:val="00C8108D"/>
    <w:rsid w:val="00C814C5"/>
    <w:rsid w:val="00C8211F"/>
    <w:rsid w:val="00C8286B"/>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B31"/>
    <w:rsid w:val="00C9134B"/>
    <w:rsid w:val="00C91634"/>
    <w:rsid w:val="00C91926"/>
    <w:rsid w:val="00C91DA3"/>
    <w:rsid w:val="00C9209E"/>
    <w:rsid w:val="00C926F6"/>
    <w:rsid w:val="00C9294A"/>
    <w:rsid w:val="00C92F32"/>
    <w:rsid w:val="00C9302D"/>
    <w:rsid w:val="00C932C7"/>
    <w:rsid w:val="00C932D4"/>
    <w:rsid w:val="00C94162"/>
    <w:rsid w:val="00C94DDA"/>
    <w:rsid w:val="00C9512B"/>
    <w:rsid w:val="00C95309"/>
    <w:rsid w:val="00C955DC"/>
    <w:rsid w:val="00C95A0C"/>
    <w:rsid w:val="00C95F0E"/>
    <w:rsid w:val="00C9623B"/>
    <w:rsid w:val="00C968CA"/>
    <w:rsid w:val="00C977EA"/>
    <w:rsid w:val="00C979E8"/>
    <w:rsid w:val="00C97E4A"/>
    <w:rsid w:val="00C97E62"/>
    <w:rsid w:val="00CA0725"/>
    <w:rsid w:val="00CA09FB"/>
    <w:rsid w:val="00CA10E3"/>
    <w:rsid w:val="00CA136A"/>
    <w:rsid w:val="00CA1DC1"/>
    <w:rsid w:val="00CA1E44"/>
    <w:rsid w:val="00CA2391"/>
    <w:rsid w:val="00CA2992"/>
    <w:rsid w:val="00CA2DF5"/>
    <w:rsid w:val="00CA378A"/>
    <w:rsid w:val="00CA3BA2"/>
    <w:rsid w:val="00CA400B"/>
    <w:rsid w:val="00CA4D0F"/>
    <w:rsid w:val="00CA4D1C"/>
    <w:rsid w:val="00CA4ED9"/>
    <w:rsid w:val="00CA4F1E"/>
    <w:rsid w:val="00CA59AE"/>
    <w:rsid w:val="00CA5AB1"/>
    <w:rsid w:val="00CA5DE6"/>
    <w:rsid w:val="00CA6038"/>
    <w:rsid w:val="00CA6BFB"/>
    <w:rsid w:val="00CA7E3B"/>
    <w:rsid w:val="00CB1A44"/>
    <w:rsid w:val="00CB1B9E"/>
    <w:rsid w:val="00CB2168"/>
    <w:rsid w:val="00CB287A"/>
    <w:rsid w:val="00CB2B78"/>
    <w:rsid w:val="00CB4C09"/>
    <w:rsid w:val="00CB5568"/>
    <w:rsid w:val="00CB5634"/>
    <w:rsid w:val="00CB624B"/>
    <w:rsid w:val="00CB7124"/>
    <w:rsid w:val="00CC0657"/>
    <w:rsid w:val="00CC091C"/>
    <w:rsid w:val="00CC1349"/>
    <w:rsid w:val="00CC141E"/>
    <w:rsid w:val="00CC1B18"/>
    <w:rsid w:val="00CC241E"/>
    <w:rsid w:val="00CC2EAE"/>
    <w:rsid w:val="00CC3558"/>
    <w:rsid w:val="00CC3DE1"/>
    <w:rsid w:val="00CC3ED1"/>
    <w:rsid w:val="00CC40FB"/>
    <w:rsid w:val="00CC4131"/>
    <w:rsid w:val="00CC44A4"/>
    <w:rsid w:val="00CC4C3E"/>
    <w:rsid w:val="00CC4F79"/>
    <w:rsid w:val="00CC5959"/>
    <w:rsid w:val="00CC5A66"/>
    <w:rsid w:val="00CC6F04"/>
    <w:rsid w:val="00CC704D"/>
    <w:rsid w:val="00CC75D1"/>
    <w:rsid w:val="00CD01E3"/>
    <w:rsid w:val="00CD0CFD"/>
    <w:rsid w:val="00CD1F65"/>
    <w:rsid w:val="00CD2168"/>
    <w:rsid w:val="00CD26FC"/>
    <w:rsid w:val="00CD28F1"/>
    <w:rsid w:val="00CD486F"/>
    <w:rsid w:val="00CD57D4"/>
    <w:rsid w:val="00CD5BCF"/>
    <w:rsid w:val="00CD5C5E"/>
    <w:rsid w:val="00CD70F0"/>
    <w:rsid w:val="00CD7EDC"/>
    <w:rsid w:val="00CE07E2"/>
    <w:rsid w:val="00CE09C9"/>
    <w:rsid w:val="00CE0FD0"/>
    <w:rsid w:val="00CE1333"/>
    <w:rsid w:val="00CE140B"/>
    <w:rsid w:val="00CE1BA7"/>
    <w:rsid w:val="00CE1D1B"/>
    <w:rsid w:val="00CE1D45"/>
    <w:rsid w:val="00CE2136"/>
    <w:rsid w:val="00CE225F"/>
    <w:rsid w:val="00CE2875"/>
    <w:rsid w:val="00CE28E7"/>
    <w:rsid w:val="00CE2D01"/>
    <w:rsid w:val="00CE2EEA"/>
    <w:rsid w:val="00CE3240"/>
    <w:rsid w:val="00CE422D"/>
    <w:rsid w:val="00CE4880"/>
    <w:rsid w:val="00CE494E"/>
    <w:rsid w:val="00CE4CFA"/>
    <w:rsid w:val="00CE5212"/>
    <w:rsid w:val="00CE521F"/>
    <w:rsid w:val="00CE56D5"/>
    <w:rsid w:val="00CE5E68"/>
    <w:rsid w:val="00CE5F11"/>
    <w:rsid w:val="00CE61D7"/>
    <w:rsid w:val="00CE61FE"/>
    <w:rsid w:val="00CE6785"/>
    <w:rsid w:val="00CE7308"/>
    <w:rsid w:val="00CE7CFE"/>
    <w:rsid w:val="00CF0008"/>
    <w:rsid w:val="00CF0D64"/>
    <w:rsid w:val="00CF1928"/>
    <w:rsid w:val="00CF1D10"/>
    <w:rsid w:val="00CF20CD"/>
    <w:rsid w:val="00CF259F"/>
    <w:rsid w:val="00CF27A0"/>
    <w:rsid w:val="00CF2D58"/>
    <w:rsid w:val="00CF2E4C"/>
    <w:rsid w:val="00CF2FEF"/>
    <w:rsid w:val="00CF379A"/>
    <w:rsid w:val="00CF39D9"/>
    <w:rsid w:val="00CF40BC"/>
    <w:rsid w:val="00CF63FB"/>
    <w:rsid w:val="00CF6D26"/>
    <w:rsid w:val="00CF73B1"/>
    <w:rsid w:val="00CF7BBE"/>
    <w:rsid w:val="00D0007E"/>
    <w:rsid w:val="00D00120"/>
    <w:rsid w:val="00D00BCB"/>
    <w:rsid w:val="00D00C82"/>
    <w:rsid w:val="00D024B2"/>
    <w:rsid w:val="00D024E8"/>
    <w:rsid w:val="00D02C6B"/>
    <w:rsid w:val="00D035BD"/>
    <w:rsid w:val="00D03D12"/>
    <w:rsid w:val="00D03FBC"/>
    <w:rsid w:val="00D040BF"/>
    <w:rsid w:val="00D041D4"/>
    <w:rsid w:val="00D0433C"/>
    <w:rsid w:val="00D0458F"/>
    <w:rsid w:val="00D04C90"/>
    <w:rsid w:val="00D05548"/>
    <w:rsid w:val="00D057A9"/>
    <w:rsid w:val="00D05AEA"/>
    <w:rsid w:val="00D068B3"/>
    <w:rsid w:val="00D06B03"/>
    <w:rsid w:val="00D06BC6"/>
    <w:rsid w:val="00D07A78"/>
    <w:rsid w:val="00D07A7B"/>
    <w:rsid w:val="00D07DF9"/>
    <w:rsid w:val="00D1039A"/>
    <w:rsid w:val="00D1054A"/>
    <w:rsid w:val="00D109C2"/>
    <w:rsid w:val="00D12F00"/>
    <w:rsid w:val="00D1327F"/>
    <w:rsid w:val="00D133E3"/>
    <w:rsid w:val="00D13858"/>
    <w:rsid w:val="00D13AC1"/>
    <w:rsid w:val="00D13C05"/>
    <w:rsid w:val="00D148FF"/>
    <w:rsid w:val="00D14911"/>
    <w:rsid w:val="00D14FBF"/>
    <w:rsid w:val="00D154BE"/>
    <w:rsid w:val="00D15FE0"/>
    <w:rsid w:val="00D1654C"/>
    <w:rsid w:val="00D16B26"/>
    <w:rsid w:val="00D16E9A"/>
    <w:rsid w:val="00D20082"/>
    <w:rsid w:val="00D20430"/>
    <w:rsid w:val="00D20ADB"/>
    <w:rsid w:val="00D20BB3"/>
    <w:rsid w:val="00D20FE1"/>
    <w:rsid w:val="00D2118A"/>
    <w:rsid w:val="00D21CB5"/>
    <w:rsid w:val="00D21CBD"/>
    <w:rsid w:val="00D2210A"/>
    <w:rsid w:val="00D2212C"/>
    <w:rsid w:val="00D2224A"/>
    <w:rsid w:val="00D22577"/>
    <w:rsid w:val="00D22ACC"/>
    <w:rsid w:val="00D2306F"/>
    <w:rsid w:val="00D23411"/>
    <w:rsid w:val="00D23769"/>
    <w:rsid w:val="00D23CA4"/>
    <w:rsid w:val="00D23CC6"/>
    <w:rsid w:val="00D23F3A"/>
    <w:rsid w:val="00D2420E"/>
    <w:rsid w:val="00D2421E"/>
    <w:rsid w:val="00D2528A"/>
    <w:rsid w:val="00D25616"/>
    <w:rsid w:val="00D25C34"/>
    <w:rsid w:val="00D2624B"/>
    <w:rsid w:val="00D2674D"/>
    <w:rsid w:val="00D269EC"/>
    <w:rsid w:val="00D26EA3"/>
    <w:rsid w:val="00D26F4B"/>
    <w:rsid w:val="00D2786A"/>
    <w:rsid w:val="00D27BA1"/>
    <w:rsid w:val="00D27F3F"/>
    <w:rsid w:val="00D3035F"/>
    <w:rsid w:val="00D30760"/>
    <w:rsid w:val="00D308B1"/>
    <w:rsid w:val="00D30E93"/>
    <w:rsid w:val="00D311F6"/>
    <w:rsid w:val="00D31F5A"/>
    <w:rsid w:val="00D320A2"/>
    <w:rsid w:val="00D32706"/>
    <w:rsid w:val="00D32821"/>
    <w:rsid w:val="00D33599"/>
    <w:rsid w:val="00D335AF"/>
    <w:rsid w:val="00D33654"/>
    <w:rsid w:val="00D3408C"/>
    <w:rsid w:val="00D34389"/>
    <w:rsid w:val="00D34FF0"/>
    <w:rsid w:val="00D351FF"/>
    <w:rsid w:val="00D3556A"/>
    <w:rsid w:val="00D35CC0"/>
    <w:rsid w:val="00D36853"/>
    <w:rsid w:val="00D36DE6"/>
    <w:rsid w:val="00D37794"/>
    <w:rsid w:val="00D37BFE"/>
    <w:rsid w:val="00D4075E"/>
    <w:rsid w:val="00D40C6A"/>
    <w:rsid w:val="00D40DED"/>
    <w:rsid w:val="00D40F2E"/>
    <w:rsid w:val="00D416F1"/>
    <w:rsid w:val="00D4247F"/>
    <w:rsid w:val="00D425BD"/>
    <w:rsid w:val="00D427E4"/>
    <w:rsid w:val="00D42C0F"/>
    <w:rsid w:val="00D42C76"/>
    <w:rsid w:val="00D42E19"/>
    <w:rsid w:val="00D433BC"/>
    <w:rsid w:val="00D43DE4"/>
    <w:rsid w:val="00D44B99"/>
    <w:rsid w:val="00D45267"/>
    <w:rsid w:val="00D45288"/>
    <w:rsid w:val="00D45FFE"/>
    <w:rsid w:val="00D46658"/>
    <w:rsid w:val="00D4676D"/>
    <w:rsid w:val="00D46E87"/>
    <w:rsid w:val="00D4731E"/>
    <w:rsid w:val="00D476F8"/>
    <w:rsid w:val="00D478A7"/>
    <w:rsid w:val="00D47975"/>
    <w:rsid w:val="00D47B5F"/>
    <w:rsid w:val="00D5031A"/>
    <w:rsid w:val="00D508AB"/>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8F2"/>
    <w:rsid w:val="00D66CC4"/>
    <w:rsid w:val="00D66E9C"/>
    <w:rsid w:val="00D67DB1"/>
    <w:rsid w:val="00D67F16"/>
    <w:rsid w:val="00D700DE"/>
    <w:rsid w:val="00D7086A"/>
    <w:rsid w:val="00D7157A"/>
    <w:rsid w:val="00D71ED5"/>
    <w:rsid w:val="00D72143"/>
    <w:rsid w:val="00D725F2"/>
    <w:rsid w:val="00D72B31"/>
    <w:rsid w:val="00D731DC"/>
    <w:rsid w:val="00D73E8A"/>
    <w:rsid w:val="00D741D7"/>
    <w:rsid w:val="00D7478C"/>
    <w:rsid w:val="00D75BE5"/>
    <w:rsid w:val="00D76D00"/>
    <w:rsid w:val="00D770AA"/>
    <w:rsid w:val="00D7724C"/>
    <w:rsid w:val="00D779FF"/>
    <w:rsid w:val="00D80033"/>
    <w:rsid w:val="00D81519"/>
    <w:rsid w:val="00D818CF"/>
    <w:rsid w:val="00D82532"/>
    <w:rsid w:val="00D8298A"/>
    <w:rsid w:val="00D84BC1"/>
    <w:rsid w:val="00D85090"/>
    <w:rsid w:val="00D85833"/>
    <w:rsid w:val="00D85CD7"/>
    <w:rsid w:val="00D85D05"/>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647D"/>
    <w:rsid w:val="00D969F9"/>
    <w:rsid w:val="00D972D2"/>
    <w:rsid w:val="00D97312"/>
    <w:rsid w:val="00D97617"/>
    <w:rsid w:val="00DA00E3"/>
    <w:rsid w:val="00DA06E0"/>
    <w:rsid w:val="00DA1248"/>
    <w:rsid w:val="00DA1438"/>
    <w:rsid w:val="00DA14FA"/>
    <w:rsid w:val="00DA30AD"/>
    <w:rsid w:val="00DA3155"/>
    <w:rsid w:val="00DA3651"/>
    <w:rsid w:val="00DA36F0"/>
    <w:rsid w:val="00DA48F5"/>
    <w:rsid w:val="00DA4A1C"/>
    <w:rsid w:val="00DA4A7A"/>
    <w:rsid w:val="00DA5127"/>
    <w:rsid w:val="00DA6088"/>
    <w:rsid w:val="00DA60F2"/>
    <w:rsid w:val="00DA669B"/>
    <w:rsid w:val="00DA6A89"/>
    <w:rsid w:val="00DA71A5"/>
    <w:rsid w:val="00DA7454"/>
    <w:rsid w:val="00DA7733"/>
    <w:rsid w:val="00DA7DD9"/>
    <w:rsid w:val="00DB02F8"/>
    <w:rsid w:val="00DB040A"/>
    <w:rsid w:val="00DB060C"/>
    <w:rsid w:val="00DB0AA0"/>
    <w:rsid w:val="00DB16DB"/>
    <w:rsid w:val="00DB1914"/>
    <w:rsid w:val="00DB2057"/>
    <w:rsid w:val="00DB2213"/>
    <w:rsid w:val="00DB2773"/>
    <w:rsid w:val="00DB2DC2"/>
    <w:rsid w:val="00DB342A"/>
    <w:rsid w:val="00DB393B"/>
    <w:rsid w:val="00DB398E"/>
    <w:rsid w:val="00DB3A5C"/>
    <w:rsid w:val="00DB3D3A"/>
    <w:rsid w:val="00DB440A"/>
    <w:rsid w:val="00DB4827"/>
    <w:rsid w:val="00DB4A17"/>
    <w:rsid w:val="00DB4A33"/>
    <w:rsid w:val="00DB4A88"/>
    <w:rsid w:val="00DB4ECF"/>
    <w:rsid w:val="00DB557A"/>
    <w:rsid w:val="00DB58AC"/>
    <w:rsid w:val="00DB6B0F"/>
    <w:rsid w:val="00DB6FD0"/>
    <w:rsid w:val="00DB73DD"/>
    <w:rsid w:val="00DB7960"/>
    <w:rsid w:val="00DB7E51"/>
    <w:rsid w:val="00DB7FD0"/>
    <w:rsid w:val="00DC00D2"/>
    <w:rsid w:val="00DC07DA"/>
    <w:rsid w:val="00DC114C"/>
    <w:rsid w:val="00DC170E"/>
    <w:rsid w:val="00DC311E"/>
    <w:rsid w:val="00DC3BAE"/>
    <w:rsid w:val="00DC4825"/>
    <w:rsid w:val="00DC4E47"/>
    <w:rsid w:val="00DC506A"/>
    <w:rsid w:val="00DC5216"/>
    <w:rsid w:val="00DC538A"/>
    <w:rsid w:val="00DC612B"/>
    <w:rsid w:val="00DC6B37"/>
    <w:rsid w:val="00DC6C57"/>
    <w:rsid w:val="00DC6FE7"/>
    <w:rsid w:val="00DC7494"/>
    <w:rsid w:val="00DC7607"/>
    <w:rsid w:val="00DC76DF"/>
    <w:rsid w:val="00DC7823"/>
    <w:rsid w:val="00DC7C13"/>
    <w:rsid w:val="00DD0C49"/>
    <w:rsid w:val="00DD20BE"/>
    <w:rsid w:val="00DD26C0"/>
    <w:rsid w:val="00DD26FA"/>
    <w:rsid w:val="00DD2756"/>
    <w:rsid w:val="00DD2871"/>
    <w:rsid w:val="00DD361E"/>
    <w:rsid w:val="00DD41A2"/>
    <w:rsid w:val="00DD5DBE"/>
    <w:rsid w:val="00DD7204"/>
    <w:rsid w:val="00DD76D8"/>
    <w:rsid w:val="00DD7D11"/>
    <w:rsid w:val="00DD7FC7"/>
    <w:rsid w:val="00DE05FF"/>
    <w:rsid w:val="00DE30BF"/>
    <w:rsid w:val="00DE47A5"/>
    <w:rsid w:val="00DE4C62"/>
    <w:rsid w:val="00DE5108"/>
    <w:rsid w:val="00DE5187"/>
    <w:rsid w:val="00DE57A4"/>
    <w:rsid w:val="00DE6935"/>
    <w:rsid w:val="00DE6A4A"/>
    <w:rsid w:val="00DE79CA"/>
    <w:rsid w:val="00DF0952"/>
    <w:rsid w:val="00DF0AB2"/>
    <w:rsid w:val="00DF12D7"/>
    <w:rsid w:val="00DF18CF"/>
    <w:rsid w:val="00DF1B29"/>
    <w:rsid w:val="00DF1D49"/>
    <w:rsid w:val="00DF2324"/>
    <w:rsid w:val="00DF2588"/>
    <w:rsid w:val="00DF26E9"/>
    <w:rsid w:val="00DF38C4"/>
    <w:rsid w:val="00DF3A3C"/>
    <w:rsid w:val="00DF428B"/>
    <w:rsid w:val="00DF628C"/>
    <w:rsid w:val="00DF65BC"/>
    <w:rsid w:val="00DF6795"/>
    <w:rsid w:val="00DF6DE4"/>
    <w:rsid w:val="00DF7BCA"/>
    <w:rsid w:val="00E00220"/>
    <w:rsid w:val="00E00954"/>
    <w:rsid w:val="00E010F4"/>
    <w:rsid w:val="00E015E3"/>
    <w:rsid w:val="00E0165D"/>
    <w:rsid w:val="00E021D5"/>
    <w:rsid w:val="00E02698"/>
    <w:rsid w:val="00E02C51"/>
    <w:rsid w:val="00E04935"/>
    <w:rsid w:val="00E04DF6"/>
    <w:rsid w:val="00E052B1"/>
    <w:rsid w:val="00E0601A"/>
    <w:rsid w:val="00E06389"/>
    <w:rsid w:val="00E06E2C"/>
    <w:rsid w:val="00E071A6"/>
    <w:rsid w:val="00E074FA"/>
    <w:rsid w:val="00E07A1E"/>
    <w:rsid w:val="00E07A9B"/>
    <w:rsid w:val="00E105FB"/>
    <w:rsid w:val="00E10900"/>
    <w:rsid w:val="00E10C2A"/>
    <w:rsid w:val="00E11A18"/>
    <w:rsid w:val="00E12037"/>
    <w:rsid w:val="00E1204D"/>
    <w:rsid w:val="00E121A7"/>
    <w:rsid w:val="00E125C2"/>
    <w:rsid w:val="00E13BEC"/>
    <w:rsid w:val="00E13C60"/>
    <w:rsid w:val="00E1568B"/>
    <w:rsid w:val="00E15F44"/>
    <w:rsid w:val="00E15FB1"/>
    <w:rsid w:val="00E160F3"/>
    <w:rsid w:val="00E1640A"/>
    <w:rsid w:val="00E16F30"/>
    <w:rsid w:val="00E171BD"/>
    <w:rsid w:val="00E17227"/>
    <w:rsid w:val="00E17888"/>
    <w:rsid w:val="00E17E31"/>
    <w:rsid w:val="00E201C7"/>
    <w:rsid w:val="00E203E1"/>
    <w:rsid w:val="00E2065A"/>
    <w:rsid w:val="00E20EF2"/>
    <w:rsid w:val="00E2100D"/>
    <w:rsid w:val="00E210EF"/>
    <w:rsid w:val="00E21212"/>
    <w:rsid w:val="00E216F4"/>
    <w:rsid w:val="00E21D29"/>
    <w:rsid w:val="00E2220C"/>
    <w:rsid w:val="00E228B4"/>
    <w:rsid w:val="00E229FA"/>
    <w:rsid w:val="00E22D0E"/>
    <w:rsid w:val="00E22D52"/>
    <w:rsid w:val="00E23A3B"/>
    <w:rsid w:val="00E23B8B"/>
    <w:rsid w:val="00E24432"/>
    <w:rsid w:val="00E248FA"/>
    <w:rsid w:val="00E24934"/>
    <w:rsid w:val="00E24E81"/>
    <w:rsid w:val="00E24F02"/>
    <w:rsid w:val="00E2525C"/>
    <w:rsid w:val="00E25A5D"/>
    <w:rsid w:val="00E25CBE"/>
    <w:rsid w:val="00E2647E"/>
    <w:rsid w:val="00E26CA7"/>
    <w:rsid w:val="00E272AA"/>
    <w:rsid w:val="00E275A7"/>
    <w:rsid w:val="00E2761D"/>
    <w:rsid w:val="00E300DF"/>
    <w:rsid w:val="00E3061D"/>
    <w:rsid w:val="00E30D0A"/>
    <w:rsid w:val="00E30DC5"/>
    <w:rsid w:val="00E31B0C"/>
    <w:rsid w:val="00E31C07"/>
    <w:rsid w:val="00E320A7"/>
    <w:rsid w:val="00E32266"/>
    <w:rsid w:val="00E32F77"/>
    <w:rsid w:val="00E33352"/>
    <w:rsid w:val="00E33EB0"/>
    <w:rsid w:val="00E344E5"/>
    <w:rsid w:val="00E3457D"/>
    <w:rsid w:val="00E35EB0"/>
    <w:rsid w:val="00E360C7"/>
    <w:rsid w:val="00E363E8"/>
    <w:rsid w:val="00E365DB"/>
    <w:rsid w:val="00E36734"/>
    <w:rsid w:val="00E36948"/>
    <w:rsid w:val="00E369F0"/>
    <w:rsid w:val="00E36F2D"/>
    <w:rsid w:val="00E37078"/>
    <w:rsid w:val="00E3719F"/>
    <w:rsid w:val="00E3725B"/>
    <w:rsid w:val="00E375CD"/>
    <w:rsid w:val="00E37C58"/>
    <w:rsid w:val="00E4081C"/>
    <w:rsid w:val="00E40A16"/>
    <w:rsid w:val="00E40F22"/>
    <w:rsid w:val="00E413AA"/>
    <w:rsid w:val="00E41822"/>
    <w:rsid w:val="00E41E03"/>
    <w:rsid w:val="00E41E56"/>
    <w:rsid w:val="00E42951"/>
    <w:rsid w:val="00E43213"/>
    <w:rsid w:val="00E434FA"/>
    <w:rsid w:val="00E435E4"/>
    <w:rsid w:val="00E4441D"/>
    <w:rsid w:val="00E4475A"/>
    <w:rsid w:val="00E45901"/>
    <w:rsid w:val="00E45AD0"/>
    <w:rsid w:val="00E46155"/>
    <w:rsid w:val="00E47455"/>
    <w:rsid w:val="00E5009E"/>
    <w:rsid w:val="00E5075D"/>
    <w:rsid w:val="00E50963"/>
    <w:rsid w:val="00E50C8B"/>
    <w:rsid w:val="00E51A04"/>
    <w:rsid w:val="00E52F7D"/>
    <w:rsid w:val="00E530F2"/>
    <w:rsid w:val="00E5321F"/>
    <w:rsid w:val="00E5361D"/>
    <w:rsid w:val="00E54085"/>
    <w:rsid w:val="00E542F2"/>
    <w:rsid w:val="00E544B9"/>
    <w:rsid w:val="00E54852"/>
    <w:rsid w:val="00E54AA8"/>
    <w:rsid w:val="00E54B7C"/>
    <w:rsid w:val="00E55026"/>
    <w:rsid w:val="00E55AEC"/>
    <w:rsid w:val="00E55E30"/>
    <w:rsid w:val="00E56939"/>
    <w:rsid w:val="00E57159"/>
    <w:rsid w:val="00E57AB8"/>
    <w:rsid w:val="00E601BF"/>
    <w:rsid w:val="00E606DC"/>
    <w:rsid w:val="00E60EAF"/>
    <w:rsid w:val="00E616E5"/>
    <w:rsid w:val="00E61CB0"/>
    <w:rsid w:val="00E62296"/>
    <w:rsid w:val="00E6267B"/>
    <w:rsid w:val="00E626C4"/>
    <w:rsid w:val="00E62D38"/>
    <w:rsid w:val="00E62EE4"/>
    <w:rsid w:val="00E63308"/>
    <w:rsid w:val="00E63755"/>
    <w:rsid w:val="00E63C46"/>
    <w:rsid w:val="00E64ECB"/>
    <w:rsid w:val="00E65190"/>
    <w:rsid w:val="00E654F3"/>
    <w:rsid w:val="00E658D4"/>
    <w:rsid w:val="00E65CAD"/>
    <w:rsid w:val="00E65D3F"/>
    <w:rsid w:val="00E65EAA"/>
    <w:rsid w:val="00E664B1"/>
    <w:rsid w:val="00E66AB2"/>
    <w:rsid w:val="00E66B08"/>
    <w:rsid w:val="00E66C54"/>
    <w:rsid w:val="00E67128"/>
    <w:rsid w:val="00E6712E"/>
    <w:rsid w:val="00E67439"/>
    <w:rsid w:val="00E674FF"/>
    <w:rsid w:val="00E67577"/>
    <w:rsid w:val="00E678E9"/>
    <w:rsid w:val="00E71789"/>
    <w:rsid w:val="00E71C0F"/>
    <w:rsid w:val="00E71E20"/>
    <w:rsid w:val="00E72528"/>
    <w:rsid w:val="00E729E7"/>
    <w:rsid w:val="00E72D87"/>
    <w:rsid w:val="00E73DCA"/>
    <w:rsid w:val="00E74E2C"/>
    <w:rsid w:val="00E74EB5"/>
    <w:rsid w:val="00E75462"/>
    <w:rsid w:val="00E754B5"/>
    <w:rsid w:val="00E758A4"/>
    <w:rsid w:val="00E759A2"/>
    <w:rsid w:val="00E75A2F"/>
    <w:rsid w:val="00E77766"/>
    <w:rsid w:val="00E77B10"/>
    <w:rsid w:val="00E8018B"/>
    <w:rsid w:val="00E80735"/>
    <w:rsid w:val="00E807C9"/>
    <w:rsid w:val="00E813F2"/>
    <w:rsid w:val="00E818C9"/>
    <w:rsid w:val="00E82B46"/>
    <w:rsid w:val="00E82D19"/>
    <w:rsid w:val="00E8337E"/>
    <w:rsid w:val="00E838D8"/>
    <w:rsid w:val="00E838EA"/>
    <w:rsid w:val="00E83B3A"/>
    <w:rsid w:val="00E83F53"/>
    <w:rsid w:val="00E8480E"/>
    <w:rsid w:val="00E8486E"/>
    <w:rsid w:val="00E8487B"/>
    <w:rsid w:val="00E8497D"/>
    <w:rsid w:val="00E84E30"/>
    <w:rsid w:val="00E85464"/>
    <w:rsid w:val="00E855E1"/>
    <w:rsid w:val="00E86076"/>
    <w:rsid w:val="00E86871"/>
    <w:rsid w:val="00E86B7D"/>
    <w:rsid w:val="00E86D8E"/>
    <w:rsid w:val="00E86FD7"/>
    <w:rsid w:val="00E900F9"/>
    <w:rsid w:val="00E903B3"/>
    <w:rsid w:val="00E910C1"/>
    <w:rsid w:val="00E91CBE"/>
    <w:rsid w:val="00E92A2B"/>
    <w:rsid w:val="00E92D12"/>
    <w:rsid w:val="00E92F41"/>
    <w:rsid w:val="00E93503"/>
    <w:rsid w:val="00E938EE"/>
    <w:rsid w:val="00E9407C"/>
    <w:rsid w:val="00E94238"/>
    <w:rsid w:val="00E94B18"/>
    <w:rsid w:val="00E9501E"/>
    <w:rsid w:val="00E95346"/>
    <w:rsid w:val="00E97321"/>
    <w:rsid w:val="00E977F5"/>
    <w:rsid w:val="00E97A3A"/>
    <w:rsid w:val="00EA02A4"/>
    <w:rsid w:val="00EA04EE"/>
    <w:rsid w:val="00EA0959"/>
    <w:rsid w:val="00EA0CF0"/>
    <w:rsid w:val="00EA11BD"/>
    <w:rsid w:val="00EA1A62"/>
    <w:rsid w:val="00EA1D33"/>
    <w:rsid w:val="00EA266D"/>
    <w:rsid w:val="00EA2D9E"/>
    <w:rsid w:val="00EA2E53"/>
    <w:rsid w:val="00EA3E49"/>
    <w:rsid w:val="00EA3ED8"/>
    <w:rsid w:val="00EA4580"/>
    <w:rsid w:val="00EA5248"/>
    <w:rsid w:val="00EA525C"/>
    <w:rsid w:val="00EA5C0E"/>
    <w:rsid w:val="00EA5D6E"/>
    <w:rsid w:val="00EA757B"/>
    <w:rsid w:val="00EA77D9"/>
    <w:rsid w:val="00EA7981"/>
    <w:rsid w:val="00EA7AF6"/>
    <w:rsid w:val="00EA7AFC"/>
    <w:rsid w:val="00EA7D9B"/>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316"/>
    <w:rsid w:val="00EB5CC2"/>
    <w:rsid w:val="00EB6A33"/>
    <w:rsid w:val="00EB7535"/>
    <w:rsid w:val="00EB7724"/>
    <w:rsid w:val="00EB7905"/>
    <w:rsid w:val="00EC1588"/>
    <w:rsid w:val="00EC16BD"/>
    <w:rsid w:val="00EC179A"/>
    <w:rsid w:val="00EC1976"/>
    <w:rsid w:val="00EC1A54"/>
    <w:rsid w:val="00EC2062"/>
    <w:rsid w:val="00EC25BB"/>
    <w:rsid w:val="00EC2EA0"/>
    <w:rsid w:val="00EC3114"/>
    <w:rsid w:val="00EC32C0"/>
    <w:rsid w:val="00EC3401"/>
    <w:rsid w:val="00EC34F3"/>
    <w:rsid w:val="00EC3CED"/>
    <w:rsid w:val="00EC3FCA"/>
    <w:rsid w:val="00EC45D4"/>
    <w:rsid w:val="00EC5629"/>
    <w:rsid w:val="00EC5675"/>
    <w:rsid w:val="00EC6020"/>
    <w:rsid w:val="00EC6EBE"/>
    <w:rsid w:val="00EC70ED"/>
    <w:rsid w:val="00EC79A8"/>
    <w:rsid w:val="00EC7D86"/>
    <w:rsid w:val="00EC7EFB"/>
    <w:rsid w:val="00ED0667"/>
    <w:rsid w:val="00ED081C"/>
    <w:rsid w:val="00ED0DBA"/>
    <w:rsid w:val="00ED1C7C"/>
    <w:rsid w:val="00ED1FE2"/>
    <w:rsid w:val="00ED214C"/>
    <w:rsid w:val="00ED40D9"/>
    <w:rsid w:val="00ED4620"/>
    <w:rsid w:val="00ED4699"/>
    <w:rsid w:val="00ED4794"/>
    <w:rsid w:val="00ED54CF"/>
    <w:rsid w:val="00ED5529"/>
    <w:rsid w:val="00ED5A14"/>
    <w:rsid w:val="00ED682E"/>
    <w:rsid w:val="00ED7B70"/>
    <w:rsid w:val="00EE09B8"/>
    <w:rsid w:val="00EE0B84"/>
    <w:rsid w:val="00EE0DD3"/>
    <w:rsid w:val="00EE0F20"/>
    <w:rsid w:val="00EE16CE"/>
    <w:rsid w:val="00EE2150"/>
    <w:rsid w:val="00EE2437"/>
    <w:rsid w:val="00EE2586"/>
    <w:rsid w:val="00EE2D21"/>
    <w:rsid w:val="00EE37E7"/>
    <w:rsid w:val="00EE4AB1"/>
    <w:rsid w:val="00EE522D"/>
    <w:rsid w:val="00EE52C9"/>
    <w:rsid w:val="00EE5438"/>
    <w:rsid w:val="00EE5D67"/>
    <w:rsid w:val="00EE5DB5"/>
    <w:rsid w:val="00EE5DE2"/>
    <w:rsid w:val="00EE6065"/>
    <w:rsid w:val="00EE60CB"/>
    <w:rsid w:val="00EE64F3"/>
    <w:rsid w:val="00EE6B66"/>
    <w:rsid w:val="00EE7FB6"/>
    <w:rsid w:val="00EF06E8"/>
    <w:rsid w:val="00EF0769"/>
    <w:rsid w:val="00EF1174"/>
    <w:rsid w:val="00EF1AEB"/>
    <w:rsid w:val="00EF1C3A"/>
    <w:rsid w:val="00EF1F39"/>
    <w:rsid w:val="00EF3073"/>
    <w:rsid w:val="00EF3132"/>
    <w:rsid w:val="00EF31E8"/>
    <w:rsid w:val="00EF3817"/>
    <w:rsid w:val="00EF39D0"/>
    <w:rsid w:val="00EF3C0A"/>
    <w:rsid w:val="00EF4A1C"/>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B77"/>
    <w:rsid w:val="00F04C1C"/>
    <w:rsid w:val="00F0504A"/>
    <w:rsid w:val="00F05555"/>
    <w:rsid w:val="00F057AB"/>
    <w:rsid w:val="00F061F3"/>
    <w:rsid w:val="00F063B8"/>
    <w:rsid w:val="00F06B66"/>
    <w:rsid w:val="00F07638"/>
    <w:rsid w:val="00F07E90"/>
    <w:rsid w:val="00F113B2"/>
    <w:rsid w:val="00F1156A"/>
    <w:rsid w:val="00F1203E"/>
    <w:rsid w:val="00F127AA"/>
    <w:rsid w:val="00F12D91"/>
    <w:rsid w:val="00F12E93"/>
    <w:rsid w:val="00F13488"/>
    <w:rsid w:val="00F14089"/>
    <w:rsid w:val="00F1459B"/>
    <w:rsid w:val="00F14C58"/>
    <w:rsid w:val="00F14F57"/>
    <w:rsid w:val="00F1506E"/>
    <w:rsid w:val="00F15AE2"/>
    <w:rsid w:val="00F16204"/>
    <w:rsid w:val="00F17368"/>
    <w:rsid w:val="00F17740"/>
    <w:rsid w:val="00F17BAF"/>
    <w:rsid w:val="00F17BB2"/>
    <w:rsid w:val="00F2047E"/>
    <w:rsid w:val="00F21AA1"/>
    <w:rsid w:val="00F236C3"/>
    <w:rsid w:val="00F2379F"/>
    <w:rsid w:val="00F2392E"/>
    <w:rsid w:val="00F23F86"/>
    <w:rsid w:val="00F2403B"/>
    <w:rsid w:val="00F24FAB"/>
    <w:rsid w:val="00F251F2"/>
    <w:rsid w:val="00F25832"/>
    <w:rsid w:val="00F25E02"/>
    <w:rsid w:val="00F260CB"/>
    <w:rsid w:val="00F26570"/>
    <w:rsid w:val="00F26946"/>
    <w:rsid w:val="00F26A89"/>
    <w:rsid w:val="00F26C83"/>
    <w:rsid w:val="00F276E4"/>
    <w:rsid w:val="00F3018B"/>
    <w:rsid w:val="00F3092B"/>
    <w:rsid w:val="00F313D8"/>
    <w:rsid w:val="00F3145F"/>
    <w:rsid w:val="00F31CFC"/>
    <w:rsid w:val="00F31EC9"/>
    <w:rsid w:val="00F321C0"/>
    <w:rsid w:val="00F32228"/>
    <w:rsid w:val="00F32337"/>
    <w:rsid w:val="00F3246D"/>
    <w:rsid w:val="00F32DD4"/>
    <w:rsid w:val="00F32F3D"/>
    <w:rsid w:val="00F3446D"/>
    <w:rsid w:val="00F346EE"/>
    <w:rsid w:val="00F34904"/>
    <w:rsid w:val="00F34BF0"/>
    <w:rsid w:val="00F3533C"/>
    <w:rsid w:val="00F35D23"/>
    <w:rsid w:val="00F35EF5"/>
    <w:rsid w:val="00F35F6C"/>
    <w:rsid w:val="00F371F7"/>
    <w:rsid w:val="00F37355"/>
    <w:rsid w:val="00F37793"/>
    <w:rsid w:val="00F37A7E"/>
    <w:rsid w:val="00F37E81"/>
    <w:rsid w:val="00F40961"/>
    <w:rsid w:val="00F40C58"/>
    <w:rsid w:val="00F414DC"/>
    <w:rsid w:val="00F41567"/>
    <w:rsid w:val="00F41B7F"/>
    <w:rsid w:val="00F41C1F"/>
    <w:rsid w:val="00F421C0"/>
    <w:rsid w:val="00F429AF"/>
    <w:rsid w:val="00F42C97"/>
    <w:rsid w:val="00F42C9E"/>
    <w:rsid w:val="00F42EED"/>
    <w:rsid w:val="00F43047"/>
    <w:rsid w:val="00F43450"/>
    <w:rsid w:val="00F43F07"/>
    <w:rsid w:val="00F44420"/>
    <w:rsid w:val="00F449B5"/>
    <w:rsid w:val="00F44C8C"/>
    <w:rsid w:val="00F44ED2"/>
    <w:rsid w:val="00F455D9"/>
    <w:rsid w:val="00F45CFB"/>
    <w:rsid w:val="00F45DB1"/>
    <w:rsid w:val="00F466F1"/>
    <w:rsid w:val="00F46DC7"/>
    <w:rsid w:val="00F46E2E"/>
    <w:rsid w:val="00F46E32"/>
    <w:rsid w:val="00F477E4"/>
    <w:rsid w:val="00F4795D"/>
    <w:rsid w:val="00F51267"/>
    <w:rsid w:val="00F517B4"/>
    <w:rsid w:val="00F518B0"/>
    <w:rsid w:val="00F51AA9"/>
    <w:rsid w:val="00F526CF"/>
    <w:rsid w:val="00F53242"/>
    <w:rsid w:val="00F533C3"/>
    <w:rsid w:val="00F53E50"/>
    <w:rsid w:val="00F53EFB"/>
    <w:rsid w:val="00F53F3C"/>
    <w:rsid w:val="00F5455C"/>
    <w:rsid w:val="00F54688"/>
    <w:rsid w:val="00F54D09"/>
    <w:rsid w:val="00F55AF7"/>
    <w:rsid w:val="00F5631F"/>
    <w:rsid w:val="00F5673F"/>
    <w:rsid w:val="00F567FF"/>
    <w:rsid w:val="00F56861"/>
    <w:rsid w:val="00F56AF9"/>
    <w:rsid w:val="00F56DEF"/>
    <w:rsid w:val="00F5792A"/>
    <w:rsid w:val="00F57DF0"/>
    <w:rsid w:val="00F60493"/>
    <w:rsid w:val="00F605F2"/>
    <w:rsid w:val="00F632AD"/>
    <w:rsid w:val="00F638D3"/>
    <w:rsid w:val="00F6397F"/>
    <w:rsid w:val="00F639BD"/>
    <w:rsid w:val="00F63D53"/>
    <w:rsid w:val="00F642A0"/>
    <w:rsid w:val="00F642E6"/>
    <w:rsid w:val="00F643B0"/>
    <w:rsid w:val="00F644AE"/>
    <w:rsid w:val="00F657E0"/>
    <w:rsid w:val="00F65FF2"/>
    <w:rsid w:val="00F66585"/>
    <w:rsid w:val="00F66890"/>
    <w:rsid w:val="00F67063"/>
    <w:rsid w:val="00F700FB"/>
    <w:rsid w:val="00F702FD"/>
    <w:rsid w:val="00F703AE"/>
    <w:rsid w:val="00F70B8E"/>
    <w:rsid w:val="00F70CFC"/>
    <w:rsid w:val="00F70E74"/>
    <w:rsid w:val="00F720B9"/>
    <w:rsid w:val="00F745E6"/>
    <w:rsid w:val="00F75C25"/>
    <w:rsid w:val="00F76FC4"/>
    <w:rsid w:val="00F77D34"/>
    <w:rsid w:val="00F800CB"/>
    <w:rsid w:val="00F8055C"/>
    <w:rsid w:val="00F80973"/>
    <w:rsid w:val="00F80ABF"/>
    <w:rsid w:val="00F82536"/>
    <w:rsid w:val="00F826F8"/>
    <w:rsid w:val="00F82737"/>
    <w:rsid w:val="00F82A91"/>
    <w:rsid w:val="00F82D17"/>
    <w:rsid w:val="00F833AB"/>
    <w:rsid w:val="00F835E8"/>
    <w:rsid w:val="00F84A38"/>
    <w:rsid w:val="00F86140"/>
    <w:rsid w:val="00F8687B"/>
    <w:rsid w:val="00F86A95"/>
    <w:rsid w:val="00F87492"/>
    <w:rsid w:val="00F87D6B"/>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F57"/>
    <w:rsid w:val="00F950BC"/>
    <w:rsid w:val="00F9556B"/>
    <w:rsid w:val="00F960F8"/>
    <w:rsid w:val="00F9639A"/>
    <w:rsid w:val="00F96A1F"/>
    <w:rsid w:val="00F96E87"/>
    <w:rsid w:val="00F97859"/>
    <w:rsid w:val="00FA0311"/>
    <w:rsid w:val="00FA21E0"/>
    <w:rsid w:val="00FA2911"/>
    <w:rsid w:val="00FA3AF6"/>
    <w:rsid w:val="00FA3DA2"/>
    <w:rsid w:val="00FA3F21"/>
    <w:rsid w:val="00FA43BE"/>
    <w:rsid w:val="00FA453D"/>
    <w:rsid w:val="00FA45AB"/>
    <w:rsid w:val="00FA5164"/>
    <w:rsid w:val="00FA5189"/>
    <w:rsid w:val="00FA529C"/>
    <w:rsid w:val="00FA5667"/>
    <w:rsid w:val="00FA58A9"/>
    <w:rsid w:val="00FA5D29"/>
    <w:rsid w:val="00FA6381"/>
    <w:rsid w:val="00FA6FAD"/>
    <w:rsid w:val="00FA7554"/>
    <w:rsid w:val="00FA782F"/>
    <w:rsid w:val="00FA7E8C"/>
    <w:rsid w:val="00FB1198"/>
    <w:rsid w:val="00FB224C"/>
    <w:rsid w:val="00FB254C"/>
    <w:rsid w:val="00FB2F04"/>
    <w:rsid w:val="00FB4BF0"/>
    <w:rsid w:val="00FB5B74"/>
    <w:rsid w:val="00FB5D55"/>
    <w:rsid w:val="00FB5FDF"/>
    <w:rsid w:val="00FB61D4"/>
    <w:rsid w:val="00FB674D"/>
    <w:rsid w:val="00FB6B2B"/>
    <w:rsid w:val="00FB7535"/>
    <w:rsid w:val="00FB79EB"/>
    <w:rsid w:val="00FB7C11"/>
    <w:rsid w:val="00FB7D6C"/>
    <w:rsid w:val="00FB7FCA"/>
    <w:rsid w:val="00FC048F"/>
    <w:rsid w:val="00FC0A76"/>
    <w:rsid w:val="00FC0FDC"/>
    <w:rsid w:val="00FC1CB0"/>
    <w:rsid w:val="00FC1FAA"/>
    <w:rsid w:val="00FC26BF"/>
    <w:rsid w:val="00FC27DB"/>
    <w:rsid w:val="00FC2D0E"/>
    <w:rsid w:val="00FC4450"/>
    <w:rsid w:val="00FC4903"/>
    <w:rsid w:val="00FC49D8"/>
    <w:rsid w:val="00FC54ED"/>
    <w:rsid w:val="00FC5602"/>
    <w:rsid w:val="00FC5881"/>
    <w:rsid w:val="00FC5EED"/>
    <w:rsid w:val="00FC679C"/>
    <w:rsid w:val="00FC6C36"/>
    <w:rsid w:val="00FC6D14"/>
    <w:rsid w:val="00FC74C4"/>
    <w:rsid w:val="00FC7836"/>
    <w:rsid w:val="00FC788F"/>
    <w:rsid w:val="00FC7F40"/>
    <w:rsid w:val="00FD08AC"/>
    <w:rsid w:val="00FD191B"/>
    <w:rsid w:val="00FD1B0C"/>
    <w:rsid w:val="00FD1BE0"/>
    <w:rsid w:val="00FD1FAC"/>
    <w:rsid w:val="00FD2181"/>
    <w:rsid w:val="00FD2C87"/>
    <w:rsid w:val="00FD35F6"/>
    <w:rsid w:val="00FD370B"/>
    <w:rsid w:val="00FD3880"/>
    <w:rsid w:val="00FD501D"/>
    <w:rsid w:val="00FD58F8"/>
    <w:rsid w:val="00FD5F2F"/>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3D2"/>
    <w:rsid w:val="00FE4B54"/>
    <w:rsid w:val="00FE573C"/>
    <w:rsid w:val="00FE605D"/>
    <w:rsid w:val="00FE69C9"/>
    <w:rsid w:val="00FE6D63"/>
    <w:rsid w:val="00FF01AE"/>
    <w:rsid w:val="00FF0840"/>
    <w:rsid w:val="00FF0AD4"/>
    <w:rsid w:val="00FF216F"/>
    <w:rsid w:val="00FF2EE8"/>
    <w:rsid w:val="00FF30E6"/>
    <w:rsid w:val="00FF3812"/>
    <w:rsid w:val="00FF3F3C"/>
    <w:rsid w:val="00FF5A93"/>
    <w:rsid w:val="00FF5AC1"/>
    <w:rsid w:val="00FF5CD1"/>
    <w:rsid w:val="00FF5CEE"/>
    <w:rsid w:val="00FF5FFE"/>
    <w:rsid w:val="00FF704C"/>
    <w:rsid w:val="00FF75C3"/>
    <w:rsid w:val="05667572"/>
    <w:rsid w:val="069C2B15"/>
    <w:rsid w:val="084256DC"/>
    <w:rsid w:val="0B1424AB"/>
    <w:rsid w:val="14432244"/>
    <w:rsid w:val="18077B97"/>
    <w:rsid w:val="1AB37C03"/>
    <w:rsid w:val="1C7C5EE1"/>
    <w:rsid w:val="211128B3"/>
    <w:rsid w:val="23DD4C0A"/>
    <w:rsid w:val="27506AFF"/>
    <w:rsid w:val="28BF2950"/>
    <w:rsid w:val="28C402C4"/>
    <w:rsid w:val="2BAB0C8F"/>
    <w:rsid w:val="2BEA1749"/>
    <w:rsid w:val="2D13165A"/>
    <w:rsid w:val="2E661745"/>
    <w:rsid w:val="2F622D36"/>
    <w:rsid w:val="34211FE5"/>
    <w:rsid w:val="35BF19B4"/>
    <w:rsid w:val="38055D33"/>
    <w:rsid w:val="38922CEF"/>
    <w:rsid w:val="3B8733F4"/>
    <w:rsid w:val="3FBA2AF9"/>
    <w:rsid w:val="40552BDF"/>
    <w:rsid w:val="433D4DE2"/>
    <w:rsid w:val="4C967C5C"/>
    <w:rsid w:val="4D0C390B"/>
    <w:rsid w:val="4FBF746C"/>
    <w:rsid w:val="50106327"/>
    <w:rsid w:val="53567F81"/>
    <w:rsid w:val="576B32BC"/>
    <w:rsid w:val="590B5CCA"/>
    <w:rsid w:val="5A056827"/>
    <w:rsid w:val="5DB135E3"/>
    <w:rsid w:val="5F3B3AB1"/>
    <w:rsid w:val="5F7E2CD5"/>
    <w:rsid w:val="61BE2D61"/>
    <w:rsid w:val="644123D5"/>
    <w:rsid w:val="69434328"/>
    <w:rsid w:val="6C363E40"/>
    <w:rsid w:val="6D2D7039"/>
    <w:rsid w:val="72180AEC"/>
    <w:rsid w:val="74B547E3"/>
    <w:rsid w:val="75B9544D"/>
    <w:rsid w:val="760C018A"/>
    <w:rsid w:val="775B031F"/>
    <w:rsid w:val="781E4C07"/>
    <w:rsid w:val="78F51C09"/>
    <w:rsid w:val="7A423221"/>
    <w:rsid w:val="7D8849E2"/>
    <w:rsid w:val="7D8A7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Alt+1,Alt+11,Alt+12,Alt+13,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tabs>
        <w:tab w:val="left" w:pos="567"/>
      </w:tabs>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aliases w:val="h5 Char,Heading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Pr>
      <w:rFonts w:ascii="Arial" w:eastAsia="宋体"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character" w:customStyle="1" w:styleId="high-light-bg4">
    <w:name w:val="high-light-bg4"/>
    <w:basedOn w:val="a1"/>
    <w:rsid w:val="00CE5E68"/>
  </w:style>
  <w:style w:type="paragraph" w:customStyle="1" w:styleId="Agreement">
    <w:name w:val="Agreement"/>
    <w:basedOn w:val="a"/>
    <w:next w:val="Doc-text2"/>
    <w:qFormat/>
    <w:rsid w:val="006C5113"/>
    <w:pPr>
      <w:numPr>
        <w:numId w:val="23"/>
      </w:numPr>
      <w:spacing w:before="60"/>
    </w:pPr>
    <w:rPr>
      <w:rFonts w:ascii="Arial" w:eastAsia="MS Mincho" w:hAnsi="Arial"/>
      <w:b/>
      <w:lang w:val="en-GB" w:eastAsia="en-GB"/>
    </w:rPr>
  </w:style>
  <w:style w:type="character" w:customStyle="1" w:styleId="normaltextrun">
    <w:name w:val="normaltextrun"/>
    <w:basedOn w:val="a1"/>
    <w:rsid w:val="00E66B08"/>
  </w:style>
  <w:style w:type="character" w:customStyle="1" w:styleId="eop">
    <w:name w:val="eop"/>
    <w:basedOn w:val="a1"/>
    <w:rsid w:val="00E66B08"/>
  </w:style>
  <w:style w:type="paragraph" w:customStyle="1" w:styleId="paragraph">
    <w:name w:val="paragraph"/>
    <w:basedOn w:val="a"/>
    <w:rsid w:val="00E66B08"/>
    <w:pPr>
      <w:spacing w:before="100" w:beforeAutospacing="1" w:after="100" w:afterAutospacing="1"/>
    </w:pPr>
    <w:rPr>
      <w:sz w:val="24"/>
      <w:lang w:eastAsia="zh-CN"/>
    </w:rPr>
  </w:style>
  <w:style w:type="paragraph" w:styleId="21">
    <w:name w:val="Body Text 2"/>
    <w:basedOn w:val="a"/>
    <w:link w:val="2Char0"/>
    <w:semiHidden/>
    <w:unhideWhenUsed/>
    <w:rsid w:val="0008428D"/>
    <w:pPr>
      <w:spacing w:after="120" w:line="480" w:lineRule="auto"/>
    </w:pPr>
  </w:style>
  <w:style w:type="character" w:customStyle="1" w:styleId="2Char0">
    <w:name w:val="正文文本 2 Char"/>
    <w:basedOn w:val="a1"/>
    <w:link w:val="21"/>
    <w:semiHidden/>
    <w:rsid w:val="0008428D"/>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Alt+1,Alt+11,Alt+12,Alt+13,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tabs>
        <w:tab w:val="left" w:pos="567"/>
      </w:tabs>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aliases w:val="h5 Char,Heading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Pr>
      <w:rFonts w:ascii="Arial" w:eastAsia="宋体"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character" w:customStyle="1" w:styleId="high-light-bg4">
    <w:name w:val="high-light-bg4"/>
    <w:basedOn w:val="a1"/>
    <w:rsid w:val="00CE5E68"/>
  </w:style>
  <w:style w:type="paragraph" w:customStyle="1" w:styleId="Agreement">
    <w:name w:val="Agreement"/>
    <w:basedOn w:val="a"/>
    <w:next w:val="Doc-text2"/>
    <w:qFormat/>
    <w:rsid w:val="006C5113"/>
    <w:pPr>
      <w:numPr>
        <w:numId w:val="23"/>
      </w:numPr>
      <w:spacing w:before="60"/>
    </w:pPr>
    <w:rPr>
      <w:rFonts w:ascii="Arial" w:eastAsia="MS Mincho" w:hAnsi="Arial"/>
      <w:b/>
      <w:lang w:val="en-GB" w:eastAsia="en-GB"/>
    </w:rPr>
  </w:style>
  <w:style w:type="character" w:customStyle="1" w:styleId="normaltextrun">
    <w:name w:val="normaltextrun"/>
    <w:basedOn w:val="a1"/>
    <w:rsid w:val="00E66B08"/>
  </w:style>
  <w:style w:type="character" w:customStyle="1" w:styleId="eop">
    <w:name w:val="eop"/>
    <w:basedOn w:val="a1"/>
    <w:rsid w:val="00E66B08"/>
  </w:style>
  <w:style w:type="paragraph" w:customStyle="1" w:styleId="paragraph">
    <w:name w:val="paragraph"/>
    <w:basedOn w:val="a"/>
    <w:rsid w:val="00E66B08"/>
    <w:pPr>
      <w:spacing w:before="100" w:beforeAutospacing="1" w:after="100" w:afterAutospacing="1"/>
    </w:pPr>
    <w:rPr>
      <w:sz w:val="24"/>
      <w:lang w:eastAsia="zh-CN"/>
    </w:rPr>
  </w:style>
  <w:style w:type="paragraph" w:styleId="21">
    <w:name w:val="Body Text 2"/>
    <w:basedOn w:val="a"/>
    <w:link w:val="2Char0"/>
    <w:semiHidden/>
    <w:unhideWhenUsed/>
    <w:rsid w:val="0008428D"/>
    <w:pPr>
      <w:spacing w:after="120" w:line="480" w:lineRule="auto"/>
    </w:pPr>
  </w:style>
  <w:style w:type="character" w:customStyle="1" w:styleId="2Char0">
    <w:name w:val="正文文本 2 Char"/>
    <w:basedOn w:val="a1"/>
    <w:link w:val="21"/>
    <w:semiHidden/>
    <w:rsid w:val="0008428D"/>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048D23-50E8-4CC3-844C-B456CDBC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937</Words>
  <Characters>5344</Characters>
  <Application>Microsoft Office Word</Application>
  <DocSecurity>0</DocSecurity>
  <Lines>44</Lines>
  <Paragraphs>12</Paragraphs>
  <ScaleCrop>false</ScaleCrop>
  <Company>DaTang Mobile</Company>
  <LinksUpToDate>false</LinksUpToDate>
  <CharactersWithSpaces>6269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Nichunlin</cp:lastModifiedBy>
  <cp:revision>2</cp:revision>
  <cp:lastPrinted>2007-08-28T14:45:00Z</cp:lastPrinted>
  <dcterms:created xsi:type="dcterms:W3CDTF">2021-08-04T05:59:00Z</dcterms:created>
  <dcterms:modified xsi:type="dcterms:W3CDTF">2021-08-04T05:59:00Z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